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72" w:rsidRDefault="00303F50" w:rsidP="00B56EF9">
      <w:pPr>
        <w:jc w:val="right"/>
      </w:pPr>
      <w:r>
        <w:t>Załącznik nr 4 do Zarządzenia Nr</w:t>
      </w:r>
      <w:r w:rsidR="0044050E">
        <w:t xml:space="preserve"> </w:t>
      </w:r>
      <w:r w:rsidR="00DC618E" w:rsidRPr="00DC618E">
        <w:t>RD/Z.0201-</w:t>
      </w:r>
      <w:r w:rsidR="009133D9">
        <w:t>……..</w:t>
      </w:r>
      <w:r w:rsidR="0044050E">
        <w:t>…………..</w:t>
      </w:r>
    </w:p>
    <w:p w:rsidR="00F86D72" w:rsidRDefault="00303F50" w:rsidP="006E7775">
      <w:pPr>
        <w:pStyle w:val="Nagwek1"/>
        <w:spacing w:before="360" w:after="240"/>
      </w:pPr>
      <w:r>
        <w:t>KARTA KURSU</w:t>
      </w:r>
    </w:p>
    <w:p w:rsidR="00D32FBE" w:rsidRDefault="00D32FBE" w:rsidP="00B56EF9"/>
    <w:tbl>
      <w:tblPr>
        <w:tblW w:w="4989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6"/>
        <w:gridCol w:w="7738"/>
      </w:tblGrid>
      <w:tr w:rsidR="00303F50" w:rsidTr="005479B4">
        <w:trPr>
          <w:trHeight w:val="395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</w:t>
            </w:r>
          </w:p>
        </w:tc>
        <w:tc>
          <w:tcPr>
            <w:tcW w:w="3979" w:type="pct"/>
            <w:vAlign w:val="center"/>
          </w:tcPr>
          <w:p w:rsidR="00303F50" w:rsidRDefault="009E7EA2" w:rsidP="00B56EF9">
            <w:pPr>
              <w:pStyle w:val="Zawartotabeli"/>
              <w:jc w:val="center"/>
            </w:pPr>
            <w:r>
              <w:rPr>
                <w:noProof/>
                <w:lang w:val="en-US"/>
              </w:rPr>
              <w:t>Przekaz multimedialny</w:t>
            </w:r>
          </w:p>
        </w:tc>
      </w:tr>
      <w:tr w:rsidR="00303F50" w:rsidTr="005479B4">
        <w:trPr>
          <w:trHeight w:val="379"/>
        </w:trPr>
        <w:tc>
          <w:tcPr>
            <w:tcW w:w="1021" w:type="pct"/>
            <w:shd w:val="clear" w:color="auto" w:fill="DBE5F1"/>
            <w:vAlign w:val="center"/>
          </w:tcPr>
          <w:p w:rsidR="00303F50" w:rsidRDefault="00303F50" w:rsidP="00B56EF9">
            <w:r>
              <w:t>Nazwa w j. ang.</w:t>
            </w:r>
          </w:p>
        </w:tc>
        <w:tc>
          <w:tcPr>
            <w:tcW w:w="3979" w:type="pct"/>
            <w:vAlign w:val="center"/>
          </w:tcPr>
          <w:p w:rsidR="00303F50" w:rsidRPr="0059633D" w:rsidRDefault="0059633D" w:rsidP="00B56EF9">
            <w:pPr>
              <w:pStyle w:val="Zawartotabeli"/>
              <w:jc w:val="center"/>
              <w:rPr>
                <w:rFonts w:cs="Calibri"/>
              </w:rPr>
            </w:pPr>
            <w:r w:rsidRPr="0059633D">
              <w:rPr>
                <w:rFonts w:cs="Calibri"/>
                <w:lang w:val="en"/>
              </w:rPr>
              <w:t>Multimedia transfer</w:t>
            </w:r>
          </w:p>
        </w:tc>
      </w:tr>
    </w:tbl>
    <w:p w:rsidR="00303F50" w:rsidRDefault="00303F50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DBE5F1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8848B4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RDefault="00A6581C" w:rsidP="00B56EF9">
            <w:pPr>
              <w:pStyle w:val="Zawartotabeli"/>
            </w:pPr>
            <w:r>
              <w:rPr>
                <w:noProof/>
                <w:lang w:val="en-US"/>
              </w:rPr>
              <w:t>dr Adam Bańdo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Zespół dydaktyczny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vMerge/>
            <w:tcBorders>
              <w:bottom w:val="single" w:sz="2" w:space="0" w:color="95B3D7"/>
            </w:tcBorders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sz="2" w:space="0" w:color="95B3D7"/>
            </w:tcBorders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84472F" w:rsidRPr="00A6581C" w:rsidRDefault="00AC10FE" w:rsidP="00B56EF9">
            <w:pPr>
              <w:pStyle w:val="Zawartotabeli"/>
              <w:rPr>
                <w:rFonts w:cs="Calibri"/>
              </w:rPr>
            </w:pPr>
            <w:r>
              <w:rPr>
                <w:rFonts w:cs="Calibri"/>
              </w:rPr>
              <w:t>Katedra Zarządzania Informacją</w:t>
            </w:r>
          </w:p>
        </w:tc>
      </w:tr>
      <w:tr w:rsidR="00240C16" w:rsidTr="008848B4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RDefault="00240C16" w:rsidP="00B56EF9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RDefault="009E7EA2" w:rsidP="005479B4">
            <w:pPr>
              <w:pStyle w:val="Zawartotabeli"/>
              <w:jc w:val="center"/>
            </w:pPr>
            <w:r>
              <w:t>2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RDefault="00240C16" w:rsidP="00B56EF9">
            <w:pPr>
              <w:pStyle w:val="Zawartotabeli"/>
            </w:pPr>
          </w:p>
        </w:tc>
      </w:tr>
    </w:tbl>
    <w:p w:rsidR="00303F50" w:rsidRPr="002157B5" w:rsidRDefault="00303F50" w:rsidP="00B56EF9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RPr="00D040D4" w:rsidTr="0025362C">
        <w:trPr>
          <w:trHeight w:val="1365"/>
        </w:trPr>
        <w:tc>
          <w:tcPr>
            <w:tcW w:w="5000" w:type="pct"/>
            <w:vAlign w:val="center"/>
          </w:tcPr>
          <w:p w:rsidR="00134768" w:rsidRPr="00932D97" w:rsidRDefault="00932D97" w:rsidP="00932D97">
            <w:pPr>
              <w:rPr>
                <w:rFonts w:cs="Calibri"/>
                <w:lang w:val="en-US"/>
              </w:rPr>
            </w:pPr>
            <w:r w:rsidRPr="00932D97">
              <w:rPr>
                <w:rFonts w:cs="Calibri"/>
              </w:rPr>
              <w:t>Kurs poświęcony problematyce przekazu multimedialnego. Obejmuje teorię multimediów, definicyjne konteksty zagadnienia oraz cechy specyficzne multiemisji. Ćwiczenia obejmują również wiedzę z zakresu współczesnych technologii multimedialnych, ich kierunku rozwoju, a także znajomość nowoczesnych urządzeń multimedialnych i oprogramowania z uwzględnieniem aktualnych parametrów technicznych i możliwości zastosowania w komercyjnej i niekomercyjnej działalności (w różnych sferach życia). W ramach zajęć student przygotowuje projekt zespołowy w postaci filmu wideo. Temat, konspekt i forma realizacji projektu są ustalane i konsultowane z prowadzącym zajęcia.</w:t>
            </w:r>
          </w:p>
        </w:tc>
      </w:tr>
    </w:tbl>
    <w:p w:rsidR="00303F50" w:rsidRDefault="00303F50" w:rsidP="00B56EF9">
      <w:pPr>
        <w:pStyle w:val="Nagwek2"/>
      </w:pPr>
      <w:r>
        <w:t>Warunki wstępne</w:t>
      </w:r>
    </w:p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RPr="00034A29" w:rsidRDefault="00A646A6" w:rsidP="00B56EF9">
            <w:pPr>
              <w:rPr>
                <w:rFonts w:cs="Calibri"/>
              </w:rPr>
            </w:pPr>
            <w:r w:rsidRPr="00034A29">
              <w:rPr>
                <w:rFonts w:cs="Calibri"/>
              </w:rPr>
              <w:t>Wiedza z zakresu mediów uzyskana w ramach studiów I stopnia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RPr="00034A29" w:rsidRDefault="00A646A6" w:rsidP="00B56EF9">
            <w:pPr>
              <w:rPr>
                <w:rFonts w:cs="Calibri"/>
              </w:rPr>
            </w:pPr>
            <w:r w:rsidRPr="00034A29">
              <w:rPr>
                <w:rFonts w:cs="Calibri"/>
              </w:rPr>
              <w:t>Samodzielne wyszukiwanie i analiza informacji. Umiejętność syntezy wyników i formułowania wniosków, prezentowania ich w formie wizualnej (umiejętności uzyskane w ramach zajęć na I stopniu studiów)</w:t>
            </w:r>
          </w:p>
        </w:tc>
      </w:tr>
      <w:tr w:rsidR="00303F50" w:rsidTr="008848B4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B56EF9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RPr="00034A29" w:rsidRDefault="00AC10FE" w:rsidP="00B56EF9">
            <w:pPr>
              <w:rPr>
                <w:rFonts w:cs="Calibri"/>
              </w:rPr>
            </w:pPr>
            <w:r>
              <w:rPr>
                <w:rFonts w:cs="Calibri"/>
              </w:rPr>
              <w:t xml:space="preserve">Wpis na 2 semestr </w:t>
            </w:r>
            <w:r w:rsidR="00A646A6" w:rsidRPr="00034A29">
              <w:rPr>
                <w:rFonts w:cs="Calibri"/>
              </w:rPr>
              <w:t xml:space="preserve"> ZIIPC II stopnia</w:t>
            </w:r>
          </w:p>
        </w:tc>
      </w:tr>
    </w:tbl>
    <w:p w:rsidR="00303F50" w:rsidRDefault="00303F50" w:rsidP="00B56EF9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0E57E1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0E57E1" w:rsidRPr="000E57E1" w:rsidRDefault="000E57E1" w:rsidP="004306B5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0E57E1" w:rsidRPr="000E57E1" w:rsidRDefault="000E57E1" w:rsidP="00B56EF9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0E57E1" w:rsidRPr="000E57E1" w:rsidRDefault="000E57E1" w:rsidP="00DE72E8">
            <w:pPr>
              <w:jc w:val="center"/>
            </w:pPr>
            <w:r w:rsidRPr="000E57E1">
              <w:t>Odniesienie do efektów kierunkowych</w:t>
            </w:r>
          </w:p>
        </w:tc>
      </w:tr>
      <w:tr w:rsidR="000E57E1" w:rsidRPr="000E57E1" w:rsidTr="005479B4">
        <w:trPr>
          <w:cantSplit/>
          <w:trHeight w:val="399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258F" w:rsidRPr="00A3258F" w:rsidRDefault="008173AA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 xml:space="preserve">W01. </w:t>
            </w:r>
            <w:r w:rsidR="00A3258F" w:rsidRPr="00A3258F">
              <w:rPr>
                <w:rFonts w:cs="Calibri"/>
              </w:rPr>
              <w:t>Student ma wiedzę z zakresu komunikowania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społecznego i multiemisji oraz teorii multimediów. Zna cechy przekazu multimedialnego, rozumie jego rolę i znaczenie w społeczeństwie informacyjnym.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Ma pojęcie o specyfice percepcji i recepcji przekazu multimedialnego jego, możliwości wykorzystania w życiu społecznym, kulturalnym i zawodowym.</w:t>
            </w:r>
          </w:p>
          <w:p w:rsidR="000E57E1" w:rsidRPr="00A3258F" w:rsidRDefault="00A3258F" w:rsidP="00B56EF9">
            <w:pPr>
              <w:rPr>
                <w:rFonts w:cs="Calibri"/>
              </w:rPr>
            </w:pPr>
            <w:r w:rsidRPr="00A3258F">
              <w:rPr>
                <w:rFonts w:cs="Calibri"/>
              </w:rPr>
              <w:t xml:space="preserve">Student zna nowoczesne technologie multimedialne, urządzenia multimedialne, oprogramowanie  i ich aktualne parametry. </w:t>
            </w:r>
          </w:p>
        </w:tc>
        <w:tc>
          <w:tcPr>
            <w:tcW w:w="1178" w:type="pct"/>
            <w:vAlign w:val="center"/>
          </w:tcPr>
          <w:p w:rsidR="000E57E1" w:rsidRPr="00A3258F" w:rsidRDefault="005D65C8" w:rsidP="00DE72E8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K2_W01, K2_W04</w:t>
            </w:r>
          </w:p>
        </w:tc>
      </w:tr>
      <w:tr w:rsidR="000E57E1" w:rsidRPr="000E57E1" w:rsidTr="005479B4">
        <w:trPr>
          <w:cantSplit/>
          <w:trHeight w:val="397"/>
        </w:trPr>
        <w:tc>
          <w:tcPr>
            <w:tcW w:w="1020" w:type="pct"/>
            <w:vMerge/>
          </w:tcPr>
          <w:p w:rsidR="000E57E1" w:rsidRPr="000E57E1" w:rsidRDefault="000E57E1" w:rsidP="00DE72E8">
            <w:pPr>
              <w:jc w:val="center"/>
            </w:pPr>
          </w:p>
        </w:tc>
        <w:tc>
          <w:tcPr>
            <w:tcW w:w="2802" w:type="pct"/>
            <w:vAlign w:val="center"/>
          </w:tcPr>
          <w:p w:rsidR="000E57E1" w:rsidRPr="00A3258F" w:rsidRDefault="00000BF4" w:rsidP="00B56EF9">
            <w:pPr>
              <w:rPr>
                <w:rFonts w:asciiTheme="minorHAnsi" w:hAnsiTheme="minorHAnsi" w:cstheme="minorHAnsi"/>
              </w:rPr>
            </w:pPr>
            <w:r w:rsidRPr="00A3258F">
              <w:rPr>
                <w:rFonts w:asciiTheme="minorHAnsi" w:hAnsiTheme="minorHAnsi" w:cstheme="minorHAnsi"/>
              </w:rPr>
              <w:t xml:space="preserve">W02. </w:t>
            </w:r>
            <w:r w:rsidR="00A3258F" w:rsidRPr="00A3258F">
              <w:rPr>
                <w:rFonts w:asciiTheme="minorHAnsi" w:hAnsiTheme="minorHAnsi" w:cstheme="minorHAnsi"/>
              </w:rPr>
              <w:t>Student zna problematykę ekologii informacji, prawa autorskiego w odniesieniu do przekazu multimedialnego.</w:t>
            </w:r>
          </w:p>
        </w:tc>
        <w:tc>
          <w:tcPr>
            <w:tcW w:w="1178" w:type="pct"/>
            <w:vAlign w:val="center"/>
          </w:tcPr>
          <w:p w:rsidR="000E57E1" w:rsidRPr="00A3258F" w:rsidRDefault="00A3258F" w:rsidP="00DE72E8">
            <w:pPr>
              <w:jc w:val="center"/>
              <w:rPr>
                <w:rFonts w:asciiTheme="minorHAnsi" w:hAnsiTheme="minorHAnsi" w:cstheme="minorHAnsi"/>
              </w:rPr>
            </w:pPr>
            <w:r w:rsidRPr="00A3258F">
              <w:rPr>
                <w:rFonts w:asciiTheme="minorHAnsi" w:hAnsiTheme="minorHAnsi" w:cstheme="minorHAnsi"/>
              </w:rPr>
              <w:t xml:space="preserve"> K2_W05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914D57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914D57" w:rsidRPr="000E57E1" w:rsidRDefault="00D57BD2" w:rsidP="004306B5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A31668" w:rsidRPr="00A31668" w:rsidRDefault="00914D57" w:rsidP="0091639B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914D57" w:rsidRPr="000E57E1" w:rsidRDefault="00914D57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914D57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258F" w:rsidRPr="00A3258F" w:rsidRDefault="00D57BD2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U</w:t>
            </w:r>
            <w:r w:rsidR="00914D57" w:rsidRPr="00A3258F">
              <w:rPr>
                <w:rFonts w:cs="Calibri"/>
              </w:rPr>
              <w:t xml:space="preserve">01. </w:t>
            </w:r>
            <w:r w:rsidR="00A3258F" w:rsidRPr="00A3258F">
              <w:rPr>
                <w:rFonts w:cs="Calibri"/>
              </w:rPr>
              <w:t>Student potrafi wyszukiwać informacje na określony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temat z tradycyjnych i elektronicznych źródeł informacji,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dokonać jej selekcji i wartościowania z punktu widzenia</w:t>
            </w:r>
          </w:p>
          <w:p w:rsidR="00A31668" w:rsidRPr="00A3258F" w:rsidRDefault="00A3258F" w:rsidP="0091639B">
            <w:pPr>
              <w:rPr>
                <w:rFonts w:cs="Calibri"/>
              </w:rPr>
            </w:pPr>
            <w:r w:rsidRPr="00A3258F">
              <w:rPr>
                <w:rFonts w:cs="Calibri"/>
              </w:rPr>
              <w:t>przydatności, aktualności i wiarygodności.</w:t>
            </w:r>
          </w:p>
        </w:tc>
        <w:tc>
          <w:tcPr>
            <w:tcW w:w="1178" w:type="pct"/>
            <w:vAlign w:val="center"/>
          </w:tcPr>
          <w:p w:rsidR="00914D57" w:rsidRPr="00A3258F" w:rsidRDefault="005D65C8" w:rsidP="005A076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K1</w:t>
            </w:r>
            <w:r w:rsidR="00A3258F" w:rsidRPr="00A3258F">
              <w:rPr>
                <w:rFonts w:cs="Calibri"/>
              </w:rPr>
              <w:t>_U01</w:t>
            </w:r>
          </w:p>
        </w:tc>
      </w:tr>
      <w:tr w:rsidR="00914D57" w:rsidRPr="000E57E1" w:rsidTr="005A0761">
        <w:trPr>
          <w:cantSplit/>
          <w:trHeight w:val="397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258F" w:rsidRPr="00A3258F" w:rsidRDefault="00D57BD2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U</w:t>
            </w:r>
            <w:r w:rsidR="00914D57" w:rsidRPr="00A3258F">
              <w:rPr>
                <w:rFonts w:cs="Calibri"/>
              </w:rPr>
              <w:t xml:space="preserve">02. </w:t>
            </w:r>
            <w:r w:rsidR="00A3258F" w:rsidRPr="00A3258F">
              <w:rPr>
                <w:rFonts w:cs="Calibri"/>
              </w:rPr>
              <w:t>Student potrafi opracować zgromadzone informacje do celów projektu multimedialnego, zaplanować jego realizację, opracować konspekt i dokonać wyboru formy multimedialnej (np. film dokumentalny, wywiad,</w:t>
            </w:r>
          </w:p>
          <w:p w:rsidR="00914D57" w:rsidRPr="00A3258F" w:rsidRDefault="00A3258F" w:rsidP="005A0761">
            <w:pPr>
              <w:rPr>
                <w:rFonts w:cs="Calibri"/>
              </w:rPr>
            </w:pPr>
            <w:r w:rsidRPr="00A3258F">
              <w:rPr>
                <w:rFonts w:cs="Calibri"/>
              </w:rPr>
              <w:t>felieton, reportaż).</w:t>
            </w:r>
          </w:p>
        </w:tc>
        <w:tc>
          <w:tcPr>
            <w:tcW w:w="1178" w:type="pct"/>
            <w:vAlign w:val="center"/>
          </w:tcPr>
          <w:p w:rsidR="00914D57" w:rsidRPr="00A3258F" w:rsidRDefault="00A3258F" w:rsidP="005A0761">
            <w:pPr>
              <w:jc w:val="center"/>
              <w:rPr>
                <w:rFonts w:cs="Calibri"/>
              </w:rPr>
            </w:pPr>
            <w:r w:rsidRPr="00A3258F">
              <w:rPr>
                <w:rFonts w:cs="Calibri"/>
              </w:rPr>
              <w:t>K2_U02</w:t>
            </w:r>
          </w:p>
        </w:tc>
      </w:tr>
      <w:tr w:rsidR="00914D57" w:rsidRPr="000E57E1" w:rsidTr="005A0761">
        <w:trPr>
          <w:cantSplit/>
          <w:trHeight w:val="397"/>
        </w:trPr>
        <w:tc>
          <w:tcPr>
            <w:tcW w:w="1020" w:type="pct"/>
            <w:vMerge/>
          </w:tcPr>
          <w:p w:rsidR="00914D57" w:rsidRPr="000E57E1" w:rsidRDefault="00914D57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914D57" w:rsidRPr="00A3258F" w:rsidRDefault="00D57BD2" w:rsidP="005A0761">
            <w:pPr>
              <w:rPr>
                <w:rFonts w:cs="Calibri"/>
              </w:rPr>
            </w:pPr>
            <w:r w:rsidRPr="00A3258F">
              <w:rPr>
                <w:rFonts w:cs="Calibri"/>
              </w:rPr>
              <w:t>U</w:t>
            </w:r>
            <w:r w:rsidR="00914D57" w:rsidRPr="00A3258F">
              <w:rPr>
                <w:rFonts w:cs="Calibri"/>
              </w:rPr>
              <w:t xml:space="preserve">03. </w:t>
            </w:r>
            <w:r w:rsidR="00A3258F" w:rsidRPr="00A3258F">
              <w:rPr>
                <w:rFonts w:cs="Calibri"/>
              </w:rPr>
              <w:t>Student potrafi wykonać projekt multimedialny przy użyciu urządzenia rejestrującego, dokonać jego edycji w programie do edytoringu (montażu) i utrwalić w postaci pliku (audio-wideo). Realizacja musi uwzględniać cele dokumentacyjne (społeczne, edukacyjne i kulturowe) lub promocyjno-marketingowe.</w:t>
            </w:r>
          </w:p>
        </w:tc>
        <w:tc>
          <w:tcPr>
            <w:tcW w:w="1178" w:type="pct"/>
            <w:vAlign w:val="center"/>
          </w:tcPr>
          <w:p w:rsidR="00914D57" w:rsidRPr="00A3258F" w:rsidRDefault="00BA53B6" w:rsidP="005A0761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K2_U03, K2_U05</w:t>
            </w:r>
          </w:p>
        </w:tc>
      </w:tr>
    </w:tbl>
    <w:p w:rsidR="00A801A6" w:rsidRDefault="00A801A6" w:rsidP="00B56EF9"/>
    <w:tbl>
      <w:tblPr>
        <w:tblW w:w="4993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="00D57BD2" w:rsidRPr="000E57E1" w:rsidTr="004306B5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="00D57BD2" w:rsidRPr="000E57E1" w:rsidRDefault="00D57BD2" w:rsidP="004306B5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="00D57BD2" w:rsidRPr="000E57E1" w:rsidRDefault="00D57BD2" w:rsidP="005A0761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="00D57BD2" w:rsidRPr="000E57E1" w:rsidRDefault="00D57BD2" w:rsidP="005A0761">
            <w:pPr>
              <w:jc w:val="center"/>
            </w:pPr>
            <w:r w:rsidRPr="000E57E1">
              <w:t>Odniesienie do efektów kierunkowych</w:t>
            </w:r>
          </w:p>
        </w:tc>
      </w:tr>
      <w:tr w:rsidR="00D57BD2" w:rsidRPr="000E57E1" w:rsidTr="005A0761">
        <w:trPr>
          <w:cantSplit/>
          <w:trHeight w:val="399"/>
        </w:trPr>
        <w:tc>
          <w:tcPr>
            <w:tcW w:w="1020" w:type="pct"/>
            <w:vMerge/>
          </w:tcPr>
          <w:p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D57BD2" w:rsidRPr="00A3258F" w:rsidRDefault="004306B5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K</w:t>
            </w:r>
            <w:r w:rsidR="00D57BD2" w:rsidRPr="00A3258F">
              <w:rPr>
                <w:rFonts w:cs="Calibri"/>
              </w:rPr>
              <w:t xml:space="preserve">01. </w:t>
            </w:r>
            <w:r w:rsidR="00A3258F" w:rsidRPr="00A3258F">
              <w:rPr>
                <w:rFonts w:cs="Calibri"/>
              </w:rPr>
              <w:t>Student potrafi współdziałać w grupie, przyjmując w niej rolę lidera i współwykonawcy projektu zespołowego.</w:t>
            </w:r>
          </w:p>
        </w:tc>
        <w:tc>
          <w:tcPr>
            <w:tcW w:w="1178" w:type="pct"/>
            <w:vAlign w:val="center"/>
          </w:tcPr>
          <w:p w:rsidR="00D57BD2" w:rsidRPr="00A3258F" w:rsidRDefault="00A3258F" w:rsidP="005A0761">
            <w:pPr>
              <w:jc w:val="center"/>
              <w:rPr>
                <w:rFonts w:cs="Calibri"/>
              </w:rPr>
            </w:pPr>
            <w:r w:rsidRPr="00A3258F">
              <w:rPr>
                <w:rFonts w:cs="Calibri"/>
              </w:rPr>
              <w:t>K2_K01</w:t>
            </w:r>
          </w:p>
        </w:tc>
      </w:tr>
      <w:tr w:rsidR="00D57BD2" w:rsidRPr="000E57E1" w:rsidTr="005A0761">
        <w:trPr>
          <w:cantSplit/>
          <w:trHeight w:val="397"/>
        </w:trPr>
        <w:tc>
          <w:tcPr>
            <w:tcW w:w="1020" w:type="pct"/>
            <w:vMerge/>
          </w:tcPr>
          <w:p w:rsidR="00D57BD2" w:rsidRPr="000E57E1" w:rsidRDefault="00D57BD2" w:rsidP="005A0761">
            <w:pPr>
              <w:jc w:val="center"/>
            </w:pPr>
          </w:p>
        </w:tc>
        <w:tc>
          <w:tcPr>
            <w:tcW w:w="2802" w:type="pct"/>
            <w:vAlign w:val="center"/>
          </w:tcPr>
          <w:p w:rsidR="00A3258F" w:rsidRPr="00A3258F" w:rsidRDefault="004306B5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K</w:t>
            </w:r>
            <w:r w:rsidR="00D57BD2" w:rsidRPr="00A3258F">
              <w:rPr>
                <w:rFonts w:cs="Calibri"/>
              </w:rPr>
              <w:t xml:space="preserve">02. </w:t>
            </w:r>
            <w:r w:rsidR="00A3258F" w:rsidRPr="00A3258F">
              <w:rPr>
                <w:rFonts w:cs="Calibri"/>
              </w:rPr>
              <w:t>Student potrafi dostrzegać problemy etyczne w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działalności informacyjnej, „dziennikarstwie</w:t>
            </w:r>
          </w:p>
          <w:p w:rsidR="00A3258F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obywatelskim”. Podejmuje działania na rzecz zachowania dla przyszłych pokoleń przejawów dziedzictwa</w:t>
            </w:r>
          </w:p>
          <w:p w:rsidR="00D57BD2" w:rsidRPr="00A3258F" w:rsidRDefault="00A3258F" w:rsidP="00A3258F">
            <w:pPr>
              <w:rPr>
                <w:rFonts w:cs="Calibri"/>
              </w:rPr>
            </w:pPr>
            <w:r w:rsidRPr="00A3258F">
              <w:rPr>
                <w:rFonts w:cs="Calibri"/>
              </w:rPr>
              <w:t>kulturowego.</w:t>
            </w:r>
          </w:p>
        </w:tc>
        <w:tc>
          <w:tcPr>
            <w:tcW w:w="1178" w:type="pct"/>
            <w:vAlign w:val="center"/>
          </w:tcPr>
          <w:p w:rsidR="00D57BD2" w:rsidRPr="00A3258F" w:rsidRDefault="00A3258F" w:rsidP="005A0761">
            <w:pPr>
              <w:jc w:val="center"/>
              <w:rPr>
                <w:rFonts w:cs="Calibri"/>
              </w:rPr>
            </w:pPr>
            <w:r w:rsidRPr="00A3258F">
              <w:rPr>
                <w:rFonts w:cs="Calibri"/>
              </w:rPr>
              <w:t>K1_K03</w:t>
            </w:r>
          </w:p>
        </w:tc>
      </w:tr>
    </w:tbl>
    <w:p w:rsidR="00D57BD2" w:rsidRDefault="00D57BD2" w:rsidP="00B56EF9"/>
    <w:tbl>
      <w:tblPr>
        <w:tblW w:w="5000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51"/>
        <w:gridCol w:w="1092"/>
        <w:gridCol w:w="1130"/>
        <w:gridCol w:w="1132"/>
        <w:gridCol w:w="1132"/>
        <w:gridCol w:w="1132"/>
        <w:gridCol w:w="1132"/>
        <w:gridCol w:w="1144"/>
      </w:tblGrid>
      <w:tr w:rsidR="00066429" w:rsidRPr="00BE178A" w:rsidTr="003609C9">
        <w:trPr>
          <w:cantSplit/>
          <w:trHeight w:hRule="exact" w:val="424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Organizacja</w:t>
            </w:r>
          </w:p>
        </w:tc>
      </w:tr>
      <w:tr w:rsidR="003609C9" w:rsidRPr="00BE178A" w:rsidTr="00C5316D">
        <w:trPr>
          <w:cantSplit/>
          <w:trHeight w:val="654"/>
        </w:trPr>
        <w:tc>
          <w:tcPr>
            <w:tcW w:w="949" w:type="pct"/>
            <w:vMerge w:val="restar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4306B5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560" w:type="pct"/>
            <w:vMerge w:val="restart"/>
            <w:tcBorders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1" w:type="pct"/>
            <w:gridSpan w:val="6"/>
            <w:tcBorders>
              <w:left w:val="single" w:sz="2" w:space="0" w:color="B4C6E7" w:themeColor="accent1" w:themeTint="66"/>
            </w:tcBorders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="003609C9" w:rsidRPr="00BE178A" w:rsidTr="008848B4">
        <w:trPr>
          <w:cantSplit/>
          <w:trHeight w:val="397"/>
        </w:trPr>
        <w:tc>
          <w:tcPr>
            <w:tcW w:w="949" w:type="pct"/>
            <w:vMerge/>
            <w:tcBorders>
              <w:bottom w:val="single" w:sz="2" w:space="0" w:color="B4C6E7" w:themeColor="accent1" w:themeTint="66"/>
            </w:tcBorders>
            <w:shd w:val="clear" w:color="auto" w:fill="DBE5F1"/>
            <w:vAlign w:val="center"/>
          </w:tcPr>
          <w:p w:rsidR="003609C9" w:rsidRPr="00BE178A" w:rsidRDefault="003609C9" w:rsidP="000A1FA6">
            <w:pPr>
              <w:pStyle w:val="Zawartotabeli"/>
            </w:pPr>
          </w:p>
        </w:tc>
        <w:tc>
          <w:tcPr>
            <w:tcW w:w="560" w:type="pct"/>
            <w:vMerge/>
            <w:tcBorders>
              <w:bottom w:val="single" w:sz="2" w:space="0" w:color="B4C6E7" w:themeColor="accent1" w:themeTint="66"/>
              <w:right w:val="single" w:sz="2" w:space="0" w:color="B4C6E7" w:themeColor="accent1" w:themeTint="66"/>
            </w:tcBorders>
            <w:vAlign w:val="center"/>
          </w:tcPr>
          <w:p w:rsidR="003609C9" w:rsidRPr="00BE178A" w:rsidRDefault="003609C9" w:rsidP="003609C9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sz="2" w:space="0" w:color="B4C6E7" w:themeColor="accent1" w:themeTint="66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6" w:type="pct"/>
            <w:vAlign w:val="center"/>
          </w:tcPr>
          <w:p w:rsidR="003609C9" w:rsidRPr="00BE178A" w:rsidRDefault="003609C9" w:rsidP="000A1FA6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="003609C9" w:rsidRPr="00BE178A" w:rsidTr="008848B4">
        <w:trPr>
          <w:trHeight w:val="397"/>
        </w:trPr>
        <w:tc>
          <w:tcPr>
            <w:tcW w:w="949" w:type="pct"/>
            <w:tcBorders>
              <w:top w:val="single" w:sz="2" w:space="0" w:color="B4C6E7" w:themeColor="accent1" w:themeTint="66"/>
            </w:tcBorders>
            <w:shd w:val="clear" w:color="auto" w:fill="DBE5F1"/>
            <w:vAlign w:val="center"/>
          </w:tcPr>
          <w:p w:rsidR="00054763" w:rsidRPr="00BE178A" w:rsidRDefault="00054763" w:rsidP="004306B5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560" w:type="pct"/>
            <w:tcBorders>
              <w:top w:val="single" w:sz="2" w:space="0" w:color="B4C6E7" w:themeColor="accent1" w:themeTint="66"/>
            </w:tcBorders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A3258F" w:rsidP="000A1FA6">
            <w:pPr>
              <w:pStyle w:val="Zawartotabeli"/>
              <w:jc w:val="center"/>
            </w:pPr>
            <w:r>
              <w:t>20</w:t>
            </w: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  <w:tc>
          <w:tcPr>
            <w:tcW w:w="586" w:type="pct"/>
            <w:vAlign w:val="center"/>
          </w:tcPr>
          <w:p w:rsidR="00054763" w:rsidRPr="00BE178A" w:rsidRDefault="00054763" w:rsidP="000A1FA6">
            <w:pPr>
              <w:pStyle w:val="Zawartotabeli"/>
              <w:jc w:val="center"/>
            </w:pPr>
          </w:p>
        </w:tc>
      </w:tr>
    </w:tbl>
    <w:p w:rsidR="000E57E1" w:rsidRPr="00A801A6" w:rsidRDefault="000E57E1" w:rsidP="00B56EF9"/>
    <w:p w:rsidR="00303F50" w:rsidRDefault="00303F50" w:rsidP="00B56EF9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6278CF">
        <w:trPr>
          <w:trHeight w:val="1920"/>
        </w:trPr>
        <w:tc>
          <w:tcPr>
            <w:tcW w:w="5000" w:type="pct"/>
            <w:vAlign w:val="center"/>
          </w:tcPr>
          <w:p w:rsidR="00566634" w:rsidRDefault="00A3258F" w:rsidP="00A3258F">
            <w:pPr>
              <w:pStyle w:val="Zawartotabeli"/>
              <w:rPr>
                <w:rFonts w:asciiTheme="minorHAnsi" w:hAnsiTheme="minorHAnsi" w:cstheme="minorHAnsi"/>
              </w:rPr>
            </w:pPr>
            <w:r w:rsidRPr="00A3258F">
              <w:rPr>
                <w:rFonts w:asciiTheme="minorHAnsi" w:hAnsiTheme="minorHAnsi" w:cstheme="minorHAnsi"/>
              </w:rPr>
              <w:t>Ćwiczenia praktyczne, laboratoryjne uzupełniane metodą dyskusji oraz  prezentacji</w:t>
            </w:r>
          </w:p>
          <w:p w:rsidR="005D65C8" w:rsidRPr="00A3258F" w:rsidRDefault="005D65C8" w:rsidP="00A3258F">
            <w:pPr>
              <w:pStyle w:val="Zawartotabeli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Zaliczenie na ocenę na podstawie wykonanego projektu multimedialnego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shd w:val="clear" w:color="auto" w:fill="E6E6FF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985"/>
        <w:gridCol w:w="674"/>
        <w:gridCol w:w="674"/>
        <w:gridCol w:w="674"/>
        <w:gridCol w:w="674"/>
        <w:gridCol w:w="674"/>
        <w:gridCol w:w="674"/>
        <w:gridCol w:w="674"/>
        <w:gridCol w:w="674"/>
        <w:gridCol w:w="571"/>
        <w:gridCol w:w="779"/>
        <w:gridCol w:w="674"/>
        <w:gridCol w:w="674"/>
        <w:gridCol w:w="666"/>
      </w:tblGrid>
      <w:tr w:rsidR="00406DEF" w:rsidRPr="00BE178A" w:rsidTr="00A3258F">
        <w:trPr>
          <w:cantSplit/>
          <w:trHeight w:val="2102"/>
        </w:trPr>
        <w:tc>
          <w:tcPr>
            <w:tcW w:w="505" w:type="pct"/>
            <w:tcBorders>
              <w:bottom w:val="single" w:sz="4" w:space="0" w:color="95B3D7"/>
            </w:tcBorders>
            <w:shd w:val="clear" w:color="auto" w:fill="DBE5F1"/>
            <w:textDirection w:val="btLr"/>
            <w:vAlign w:val="center"/>
          </w:tcPr>
          <w:p w:rsidR="002B5DE1" w:rsidRPr="00BE178A" w:rsidRDefault="002B5DE1" w:rsidP="000A1FA6"/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 xml:space="preserve">E – </w:t>
            </w:r>
            <w:r w:rsidRPr="00BE178A">
              <w:rPr>
                <w:lang w:val="en-US"/>
              </w:rPr>
              <w:t>learning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Gry dydaktyczne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Ćwiczenia w szkole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Zajęcia terenowe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laboratoryjna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indywidualny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Projekt grupowy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Udział w dyskusji</w:t>
            </w:r>
          </w:p>
        </w:tc>
        <w:tc>
          <w:tcPr>
            <w:tcW w:w="293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Referat</w:t>
            </w:r>
          </w:p>
        </w:tc>
        <w:tc>
          <w:tcPr>
            <w:tcW w:w="400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Praca pisemna (esej)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ustny</w:t>
            </w:r>
          </w:p>
        </w:tc>
        <w:tc>
          <w:tcPr>
            <w:tcW w:w="346" w:type="pct"/>
            <w:shd w:val="clear" w:color="auto" w:fill="DBE5F1"/>
            <w:textDirection w:val="btLr"/>
            <w:vAlign w:val="center"/>
          </w:tcPr>
          <w:p w:rsidR="002B5DE1" w:rsidRPr="00BE178A" w:rsidRDefault="002B5DE1" w:rsidP="000A1FA6">
            <w:r w:rsidRPr="00BE178A">
              <w:t>Egzamin pisemny</w:t>
            </w:r>
          </w:p>
        </w:tc>
        <w:tc>
          <w:tcPr>
            <w:tcW w:w="343" w:type="pct"/>
            <w:shd w:val="clear" w:color="auto" w:fill="DBE5F1"/>
            <w:textDirection w:val="btLr"/>
            <w:vAlign w:val="center"/>
          </w:tcPr>
          <w:p w:rsidR="002B5DE1" w:rsidRPr="00BE178A" w:rsidRDefault="00B72CFD" w:rsidP="000A1FA6">
            <w:r>
              <w:t>Inne</w:t>
            </w:r>
          </w:p>
        </w:tc>
      </w:tr>
      <w:tr w:rsidR="00CD0BE3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W02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0078EE" w:rsidRPr="000078EE" w:rsidRDefault="000078EE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CD0BE3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2B5DE1" w:rsidRPr="00BE178A" w:rsidRDefault="002B5DE1" w:rsidP="000A1FA6">
            <w:r w:rsidRPr="00BE178A">
              <w:t>U0</w:t>
            </w:r>
            <w:r>
              <w:t>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2B5DE1" w:rsidRPr="00BE178A" w:rsidRDefault="002B5DE1" w:rsidP="008E4F24">
            <w:pPr>
              <w:jc w:val="center"/>
            </w:pPr>
          </w:p>
        </w:tc>
      </w:tr>
      <w:tr w:rsidR="00BF2481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BF2481" w:rsidRPr="00BE178A" w:rsidRDefault="00BF2481" w:rsidP="000A1FA6">
            <w:r>
              <w:t>U03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903D2B" w:rsidP="008E4F24">
            <w:pPr>
              <w:jc w:val="center"/>
            </w:pPr>
            <w:r>
              <w:t>+</w:t>
            </w:r>
            <w:bookmarkStart w:id="0" w:name="_GoBack"/>
            <w:bookmarkEnd w:id="0"/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</w:tr>
      <w:tr w:rsidR="00BF2481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BF2481" w:rsidRPr="00BE178A" w:rsidRDefault="00BF2481" w:rsidP="000A1FA6">
            <w:r>
              <w:t>K01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</w:tr>
      <w:tr w:rsidR="00BF2481" w:rsidRPr="00BE178A" w:rsidTr="00A3258F">
        <w:trPr>
          <w:cantSplit/>
          <w:trHeight w:val="20"/>
        </w:trPr>
        <w:tc>
          <w:tcPr>
            <w:tcW w:w="505" w:type="pct"/>
            <w:shd w:val="clear" w:color="auto" w:fill="DBE5F1"/>
            <w:vAlign w:val="center"/>
          </w:tcPr>
          <w:p w:rsidR="00BF2481" w:rsidRPr="00BE178A" w:rsidRDefault="00BF2481" w:rsidP="000A1FA6">
            <w:r>
              <w:t>K02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A3258F" w:rsidP="008E4F24">
            <w:pPr>
              <w:jc w:val="center"/>
            </w:pPr>
            <w:r>
              <w:t>+</w:t>
            </w: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29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400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6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  <w:tc>
          <w:tcPr>
            <w:tcW w:w="343" w:type="pct"/>
            <w:shd w:val="clear" w:color="auto" w:fill="FFFFFF"/>
            <w:vAlign w:val="center"/>
          </w:tcPr>
          <w:p w:rsidR="00BF2481" w:rsidRPr="00BE178A" w:rsidRDefault="00BF2481" w:rsidP="008E4F24">
            <w:pPr>
              <w:jc w:val="center"/>
            </w:pPr>
          </w:p>
        </w:tc>
      </w:tr>
    </w:tbl>
    <w:p w:rsidR="002B5DE1" w:rsidRPr="002B5DE1" w:rsidRDefault="002B5DE1" w:rsidP="002B5DE1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shd w:val="clear" w:color="auto" w:fill="CCCCFF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03F50" w:rsidRPr="00A3258F" w:rsidRDefault="00A3258F" w:rsidP="00FE79A6">
            <w:pPr>
              <w:pStyle w:val="Zawartotabeli"/>
              <w:rPr>
                <w:rFonts w:cs="Calibri"/>
              </w:rPr>
            </w:pPr>
            <w:r w:rsidRPr="00A3258F">
              <w:rPr>
                <w:rFonts w:cs="Calibri"/>
              </w:rPr>
              <w:t>Warunkiem zaliczeni</w:t>
            </w:r>
            <w:r w:rsidR="005F0185">
              <w:rPr>
                <w:rFonts w:cs="Calibri"/>
              </w:rPr>
              <w:t>a jest obecność na ćwiczeniach oraz</w:t>
            </w:r>
            <w:r w:rsidRPr="00A3258F">
              <w:rPr>
                <w:rFonts w:cs="Calibri"/>
              </w:rPr>
              <w:t xml:space="preserve"> wykonanie projektu zespołowego</w:t>
            </w:r>
            <w:r w:rsidR="005F0185">
              <w:rPr>
                <w:rFonts w:cs="Calibri"/>
              </w:rPr>
              <w:t xml:space="preserve"> (projekt wideo)</w:t>
            </w:r>
          </w:p>
        </w:tc>
      </w:tr>
    </w:tbl>
    <w:p w:rsidR="00303F50" w:rsidRDefault="00303F50" w:rsidP="00B56EF9"/>
    <w:tbl>
      <w:tblPr>
        <w:tblW w:w="5012" w:type="pct"/>
        <w:tblBorders>
          <w:top w:val="single" w:sz="2" w:space="0" w:color="95B3D7"/>
          <w:left w:val="single" w:sz="2" w:space="0" w:color="95B3D7"/>
          <w:bottom w:val="single" w:sz="2" w:space="0" w:color="95B3D7"/>
          <w:right w:val="single" w:sz="2" w:space="0" w:color="95B3D7"/>
          <w:insideH w:val="single" w:sz="2" w:space="0" w:color="95B3D7"/>
          <w:insideV w:val="single" w:sz="2" w:space="0" w:color="95B3D7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FE79A6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RDefault="00303F50" w:rsidP="00FE79A6">
            <w:r>
              <w:t>Uwagi</w:t>
            </w:r>
          </w:p>
        </w:tc>
        <w:tc>
          <w:tcPr>
            <w:tcW w:w="3984" w:type="pct"/>
            <w:vAlign w:val="center"/>
          </w:tcPr>
          <w:p w:rsidR="00303F50" w:rsidRDefault="00A3258F" w:rsidP="00FE79A6">
            <w:pPr>
              <w:pStyle w:val="Zawartotabeli"/>
            </w:pPr>
            <w:r>
              <w:t xml:space="preserve"> brak</w:t>
            </w:r>
          </w:p>
        </w:tc>
      </w:tr>
    </w:tbl>
    <w:p w:rsidR="00303F50" w:rsidRDefault="00303F50" w:rsidP="00B56EF9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0858C0">
        <w:trPr>
          <w:trHeight w:val="1136"/>
        </w:trPr>
        <w:tc>
          <w:tcPr>
            <w:tcW w:w="5000" w:type="pct"/>
            <w:vAlign w:val="center"/>
          </w:tcPr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Ćwiczenia laboratoryjne:</w:t>
            </w:r>
          </w:p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1. Teoria multimediów, pojęcie, cechy przekazu multimedialnego, zalety i zagrożenia. (2 godz.)</w:t>
            </w:r>
          </w:p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2. Formy przekazu multimedialnego. Znaczenie komunikacji multimedialnej. Informacja multimedialna w rożnych sferach ludzkiej działalności (komercyjnej i niekomercyjnej) (2 godz.)</w:t>
            </w:r>
          </w:p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3. Rejestracja audio-wideo: rozdzielczość, formaty, standardy obrazu. (2 godz.)</w:t>
            </w:r>
          </w:p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4. Multimedia – współczesne urządzenia do rejestracji i odtwarzania audio-wideo, aktualne parametry techniczne (2 godz.)</w:t>
            </w:r>
          </w:p>
          <w:p w:rsidR="00A3258F" w:rsidRPr="00A3258F" w:rsidRDefault="00A3258F" w:rsidP="00A3258F">
            <w:pPr>
              <w:pStyle w:val="Tekstdymka2"/>
              <w:rPr>
                <w:rFonts w:asciiTheme="minorHAnsi" w:hAnsiTheme="minorHAnsi" w:cstheme="minorHAnsi"/>
                <w:sz w:val="22"/>
                <w:szCs w:val="22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5. Charakterystyka oprogramowania do edycji audio-wideo (edytoringu) (2 godz.)</w:t>
            </w:r>
          </w:p>
          <w:p w:rsidR="00303F50" w:rsidRPr="00A3258F" w:rsidRDefault="00A3258F" w:rsidP="00A3258F">
            <w:pPr>
              <w:pStyle w:val="Tekstdymka2"/>
              <w:rPr>
                <w:rFonts w:ascii="Arial" w:hAnsi="Arial" w:cs="Arial"/>
                <w:sz w:val="20"/>
                <w:szCs w:val="20"/>
              </w:rPr>
            </w:pPr>
            <w:r w:rsidRPr="00A3258F">
              <w:rPr>
                <w:rFonts w:asciiTheme="minorHAnsi" w:hAnsiTheme="minorHAnsi" w:cstheme="minorHAnsi"/>
                <w:sz w:val="22"/>
                <w:szCs w:val="22"/>
              </w:rPr>
              <w:t>6. Realizacja projektu multimedialnego: ustalenie zespołów, tematyki, formy, opracowanie konspektu, konsultacje i nadzór nad przebiegiem prac (10 godz.)</w:t>
            </w:r>
          </w:p>
        </w:tc>
      </w:tr>
    </w:tbl>
    <w:p w:rsidR="00303F50" w:rsidRDefault="00303F50" w:rsidP="00B56EF9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1. Bauer Z., Chudziński E.: Dziennikarstwo i świat mediów. Kraków 2012 [i inne wydania].</w:t>
            </w:r>
          </w:p>
          <w:p w:rsidR="00A3258F" w:rsidRDefault="00A3258F" w:rsidP="00A3258F">
            <w:pPr>
              <w:rPr>
                <w:rFonts w:cs="Calibri"/>
                <w:color w:val="92D050"/>
                <w:szCs w:val="16"/>
              </w:rPr>
            </w:pPr>
            <w:r w:rsidRPr="00A3258F">
              <w:rPr>
                <w:rFonts w:cs="Calibri"/>
                <w:szCs w:val="16"/>
              </w:rPr>
              <w:t>2.</w:t>
            </w:r>
            <w:r w:rsidRPr="00A3258F">
              <w:rPr>
                <w:rFonts w:cs="Calibri"/>
                <w:sz w:val="20"/>
                <w:szCs w:val="20"/>
              </w:rPr>
              <w:t xml:space="preserve"> </w:t>
            </w:r>
            <w:r w:rsidRPr="00A3258F">
              <w:rPr>
                <w:rFonts w:cs="Calibri"/>
                <w:szCs w:val="16"/>
              </w:rPr>
              <w:t xml:space="preserve">Język. Rozumienie. Komunikacja. Pod red. Mikołaja Domaradzkiego, Emanuela Kulczyckiego, Michała Wendlanda. Poznań 2011 </w:t>
            </w:r>
            <w:r w:rsidRPr="00A3258F">
              <w:rPr>
                <w:rFonts w:cs="Calibri"/>
                <w:color w:val="92D050"/>
                <w:szCs w:val="16"/>
              </w:rPr>
              <w:t>[polecana praca naukowa]</w:t>
            </w:r>
          </w:p>
          <w:p w:rsidR="008C04F1" w:rsidRPr="008C04F1" w:rsidRDefault="008C04F1" w:rsidP="00A3258F">
            <w:pPr>
              <w:rPr>
                <w:rFonts w:cs="Calibri"/>
                <w:color w:val="000000" w:themeColor="text1"/>
                <w:szCs w:val="16"/>
              </w:rPr>
            </w:pPr>
            <w:r w:rsidRPr="008C04F1">
              <w:rPr>
                <w:rFonts w:cs="Calibri"/>
                <w:color w:val="000000" w:themeColor="text1"/>
                <w:szCs w:val="16"/>
              </w:rPr>
              <w:t>3. Kopciał P., W poszukiwaniu treści multimedialnych, [pdf]: https://akademickaseriawwsi.wwsi.edu.pl/ksiazki/4/W_poszukiwaniu_tresci_multimedialnych.pdf</w:t>
            </w:r>
          </w:p>
          <w:p w:rsid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3. Nowe media dylematy zagrożenia szanse. Pod red. Jędrzeja Skrzypczaka. Opole 2014.</w:t>
            </w:r>
          </w:p>
          <w:p w:rsidR="00605AC5" w:rsidRPr="00A3258F" w:rsidRDefault="00605AC5" w:rsidP="00A3258F">
            <w:pPr>
              <w:rPr>
                <w:rFonts w:cs="Calibri"/>
                <w:szCs w:val="16"/>
              </w:rPr>
            </w:pPr>
            <w:r>
              <w:rPr>
                <w:rFonts w:cs="Calibri"/>
                <w:szCs w:val="16"/>
              </w:rPr>
              <w:t>4. Przelaskowski  A., Techniki multimedialne. Warszawa 2011.</w:t>
            </w:r>
          </w:p>
          <w:p w:rsidR="00303F50" w:rsidRPr="00A3258F" w:rsidRDefault="00A3258F" w:rsidP="00A3258F">
            <w:pPr>
              <w:rPr>
                <w:rFonts w:ascii="Arial" w:hAnsi="Arial"/>
                <w:szCs w:val="16"/>
              </w:rPr>
            </w:pPr>
            <w:r w:rsidRPr="00A3258F">
              <w:rPr>
                <w:rFonts w:cs="Calibri"/>
                <w:szCs w:val="16"/>
              </w:rPr>
              <w:t>4. Wolny-Zmorzyński K., Kaliszewski A., Furman W.: Gatunki dziennikarskie. Teoria, praktyka i język. Warszawa 2006.</w:t>
            </w:r>
          </w:p>
        </w:tc>
      </w:tr>
    </w:tbl>
    <w:p w:rsidR="00303F50" w:rsidRDefault="00303F50" w:rsidP="00B56EF9">
      <w:pPr>
        <w:pStyle w:val="Nagwek2"/>
      </w:pPr>
      <w:r>
        <w:lastRenderedPageBreak/>
        <w:t>Wykaz literatury uzupełniającej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3666B7">
        <w:trPr>
          <w:trHeight w:val="1134"/>
        </w:trPr>
        <w:tc>
          <w:tcPr>
            <w:tcW w:w="5000" w:type="pct"/>
            <w:vAlign w:val="center"/>
          </w:tcPr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Pogranicza audiowizualności. Parateksty kina telewizji i nowych mediów. Pod. Red. Andrzeja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Gwoździa. Kraków 2010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2. Słownik terminologii medialnej. Pod red. Walerego Pisarka. Kraków 2006.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3. Woźniczka-Paruzel B.: Multimedia w komunikacji, czytelnictwie i życiu kulturalnym osób z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dysfunkcją słuchu. Toruń 2016.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Multimedia – czym są w internecie, e-marketingu, e-learningu</w:t>
            </w:r>
          </w:p>
          <w:p w:rsidR="00A3258F" w:rsidRPr="00A3258F" w:rsidRDefault="00A3258F" w:rsidP="00A3258F">
            <w:pPr>
              <w:rPr>
                <w:rFonts w:cs="Calibri"/>
                <w:szCs w:val="16"/>
              </w:rPr>
            </w:pPr>
            <w:r w:rsidRPr="00A3258F">
              <w:rPr>
                <w:rFonts w:cs="Calibri"/>
                <w:szCs w:val="16"/>
              </w:rPr>
              <w:t>http://www.heuristic.pl/blog/internet/Multimedia-czym-sa-w-Internecie-e-marketingu-e-</w:t>
            </w:r>
          </w:p>
          <w:p w:rsidR="00303F50" w:rsidRPr="00A3258F" w:rsidRDefault="00A3258F" w:rsidP="00A3258F">
            <w:pPr>
              <w:rPr>
                <w:rFonts w:ascii="Arial" w:hAnsi="Arial"/>
                <w:szCs w:val="16"/>
              </w:rPr>
            </w:pPr>
            <w:r w:rsidRPr="00A3258F">
              <w:rPr>
                <w:rFonts w:cs="Calibri"/>
                <w:szCs w:val="16"/>
              </w:rPr>
              <w:t>learningu;169.html</w:t>
            </w:r>
          </w:p>
        </w:tc>
      </w:tr>
    </w:tbl>
    <w:p w:rsidR="00303F50" w:rsidRDefault="00303F50" w:rsidP="00090B68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="0029172F" w:rsidRPr="00BE178A" w:rsidTr="0029172F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29172F">
        <w:trPr>
          <w:cantSplit/>
          <w:trHeight w:val="332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29172F" w:rsidRPr="00BE178A" w:rsidTr="008848B4">
        <w:trPr>
          <w:cantSplit/>
          <w:trHeight w:val="794"/>
        </w:trPr>
        <w:tc>
          <w:tcPr>
            <w:tcW w:w="1746" w:type="pct"/>
            <w:vMerge/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vAlign w:val="center"/>
          </w:tcPr>
          <w:p w:rsidR="00090B68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30</w:t>
            </w:r>
          </w:p>
        </w:tc>
      </w:tr>
      <w:tr w:rsidR="0029172F" w:rsidRPr="00BE178A" w:rsidTr="008848B4">
        <w:trPr>
          <w:cantSplit/>
          <w:trHeight w:val="397"/>
        </w:trPr>
        <w:tc>
          <w:tcPr>
            <w:tcW w:w="1746" w:type="pct"/>
            <w:vMerge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090B68" w:rsidRPr="00BE178A" w:rsidRDefault="00090B68" w:rsidP="000A1FA6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D040D4" w:rsidP="000A1FA6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090B68" w:rsidRPr="00BE178A" w:rsidRDefault="00B07D3E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60</w:t>
            </w:r>
          </w:p>
        </w:tc>
      </w:tr>
      <w:tr w:rsidR="00357B4E" w:rsidRPr="00BE178A" w:rsidTr="008848B4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sz="4" w:space="0" w:color="95B3D7"/>
            </w:tcBorders>
            <w:shd w:val="clear" w:color="auto" w:fill="DBE5F1"/>
            <w:vAlign w:val="center"/>
          </w:tcPr>
          <w:p w:rsidR="00357B4E" w:rsidRPr="00BE178A" w:rsidRDefault="00357B4E" w:rsidP="000A1FA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sz="4" w:space="0" w:color="95B3D7"/>
            </w:tcBorders>
            <w:vAlign w:val="center"/>
          </w:tcPr>
          <w:p w:rsidR="00357B4E" w:rsidRPr="00BE178A" w:rsidRDefault="00A842CB" w:rsidP="000A1FA6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</w:tbl>
    <w:p w:rsidR="00090B68" w:rsidRDefault="00090B68" w:rsidP="00B56EF9">
      <w:pPr>
        <w:pStyle w:val="Tekstdymka1"/>
      </w:pPr>
    </w:p>
    <w:sectPr w:rsidR="00090B68" w:rsidSect="001A4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1905" w:h="16837"/>
      <w:pgMar w:top="1418" w:right="1077" w:bottom="1077" w:left="1077" w:header="284" w:footer="28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890" w:rsidRDefault="00EE6890" w:rsidP="00B56EF9">
      <w:r>
        <w:separator/>
      </w:r>
    </w:p>
  </w:endnote>
  <w:endnote w:type="continuationSeparator" w:id="0">
    <w:p w:rsidR="00EE6890" w:rsidRDefault="00EE6890" w:rsidP="00B56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1C" w:rsidRDefault="00F950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3F50" w:rsidRDefault="00363433" w:rsidP="001A402E">
    <w:pPr>
      <w:jc w:val="center"/>
    </w:pPr>
    <w:r w:rsidRPr="00363433">
      <w:fldChar w:fldCharType="begin"/>
    </w:r>
    <w:r w:rsidRPr="00363433">
      <w:instrText>PAGE   \* MERGEFORMAT</w:instrText>
    </w:r>
    <w:r w:rsidRPr="00363433">
      <w:fldChar w:fldCharType="separate"/>
    </w:r>
    <w:r w:rsidR="00903D2B">
      <w:rPr>
        <w:noProof/>
      </w:rPr>
      <w:t>4</w:t>
    </w:r>
    <w:r w:rsidRPr="00363433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1C" w:rsidRDefault="00F950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890" w:rsidRDefault="00EE6890" w:rsidP="00B56EF9">
      <w:r>
        <w:separator/>
      </w:r>
    </w:p>
  </w:footnote>
  <w:footnote w:type="continuationSeparator" w:id="0">
    <w:p w:rsidR="00EE6890" w:rsidRDefault="00EE6890" w:rsidP="00B56E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1C" w:rsidRDefault="00F950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DE1" w:rsidRPr="006B529F" w:rsidRDefault="00606DE1" w:rsidP="001A402E">
    <w:pPr>
      <w:jc w:val="center"/>
    </w:pPr>
    <w:r w:rsidRPr="006B529F">
      <w:t xml:space="preserve">Kierunek: </w:t>
    </w:r>
    <w:r>
      <w:t>Zarządzanie informacją i publikowanie cyfrowe</w:t>
    </w:r>
  </w:p>
  <w:p w:rsidR="00606DE1" w:rsidRDefault="00606DE1" w:rsidP="001A402E">
    <w:pPr>
      <w:jc w:val="center"/>
    </w:pPr>
    <w:r w:rsidRPr="006B529F">
      <w:t xml:space="preserve">Studia stacjonarne </w:t>
    </w:r>
    <w:r w:rsidR="006F0E4A">
      <w:t>II</w:t>
    </w:r>
    <w:r w:rsidRPr="006B529F">
      <w:t xml:space="preserve"> stopnia, semestr </w:t>
    </w:r>
    <w:r w:rsidR="006F0E4A">
      <w:t xml:space="preserve">II (kurs </w:t>
    </w:r>
    <w:r>
      <w:t>obligatoryjny</w:t>
    </w:r>
    <w:r w:rsidRPr="006B529F">
      <w:t>)</w:t>
    </w:r>
    <w:r w:rsidR="001A402E">
      <w:br/>
      <w:t>Karta kursu z</w:t>
    </w:r>
    <w:r w:rsidR="001A402E" w:rsidRPr="00A74B42">
      <w:t xml:space="preserve">godna z programem i planem dla roku akademickiego </w:t>
    </w:r>
    <w:r w:rsidR="00F9501C">
      <w:t>2024/2025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01C" w:rsidRDefault="00F950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ascii="Symbol" w:hAnsi="Symbo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4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E4A"/>
    <w:rsid w:val="00000BF4"/>
    <w:rsid w:val="000078EE"/>
    <w:rsid w:val="00025F74"/>
    <w:rsid w:val="00027707"/>
    <w:rsid w:val="00034A29"/>
    <w:rsid w:val="00054763"/>
    <w:rsid w:val="00066429"/>
    <w:rsid w:val="000858C0"/>
    <w:rsid w:val="00090B68"/>
    <w:rsid w:val="0009244A"/>
    <w:rsid w:val="000B780A"/>
    <w:rsid w:val="000E57E1"/>
    <w:rsid w:val="00100620"/>
    <w:rsid w:val="0011581F"/>
    <w:rsid w:val="00121229"/>
    <w:rsid w:val="001240DC"/>
    <w:rsid w:val="0012575A"/>
    <w:rsid w:val="00134768"/>
    <w:rsid w:val="0018477E"/>
    <w:rsid w:val="001A402E"/>
    <w:rsid w:val="001C500B"/>
    <w:rsid w:val="001D30C5"/>
    <w:rsid w:val="00215395"/>
    <w:rsid w:val="002157B5"/>
    <w:rsid w:val="00240C16"/>
    <w:rsid w:val="00250004"/>
    <w:rsid w:val="0025362C"/>
    <w:rsid w:val="00257A2E"/>
    <w:rsid w:val="0029172F"/>
    <w:rsid w:val="002B5DE1"/>
    <w:rsid w:val="002C10B5"/>
    <w:rsid w:val="002E2E90"/>
    <w:rsid w:val="00303F50"/>
    <w:rsid w:val="00321D89"/>
    <w:rsid w:val="00346340"/>
    <w:rsid w:val="00347FBB"/>
    <w:rsid w:val="00357B4E"/>
    <w:rsid w:val="003609C9"/>
    <w:rsid w:val="00363433"/>
    <w:rsid w:val="003666B7"/>
    <w:rsid w:val="00392113"/>
    <w:rsid w:val="00406DEF"/>
    <w:rsid w:val="0041720D"/>
    <w:rsid w:val="004306B5"/>
    <w:rsid w:val="00433F73"/>
    <w:rsid w:val="00434CDD"/>
    <w:rsid w:val="0044050E"/>
    <w:rsid w:val="00480426"/>
    <w:rsid w:val="00481D3E"/>
    <w:rsid w:val="004B4A72"/>
    <w:rsid w:val="004E0F9F"/>
    <w:rsid w:val="00504A28"/>
    <w:rsid w:val="00513D88"/>
    <w:rsid w:val="005168F4"/>
    <w:rsid w:val="0052208C"/>
    <w:rsid w:val="00533C41"/>
    <w:rsid w:val="0054360D"/>
    <w:rsid w:val="005479B4"/>
    <w:rsid w:val="00561208"/>
    <w:rsid w:val="00563E06"/>
    <w:rsid w:val="00566634"/>
    <w:rsid w:val="00591FFE"/>
    <w:rsid w:val="0059633D"/>
    <w:rsid w:val="005A5744"/>
    <w:rsid w:val="005B4B94"/>
    <w:rsid w:val="005D65C8"/>
    <w:rsid w:val="005D7BBC"/>
    <w:rsid w:val="005F0185"/>
    <w:rsid w:val="005F1F0F"/>
    <w:rsid w:val="00605AC5"/>
    <w:rsid w:val="00606DE1"/>
    <w:rsid w:val="006278CF"/>
    <w:rsid w:val="0063262A"/>
    <w:rsid w:val="0065209A"/>
    <w:rsid w:val="0069367E"/>
    <w:rsid w:val="00697C8E"/>
    <w:rsid w:val="006B529F"/>
    <w:rsid w:val="006E7775"/>
    <w:rsid w:val="006F0E4A"/>
    <w:rsid w:val="00700CD5"/>
    <w:rsid w:val="00713A0D"/>
    <w:rsid w:val="00716872"/>
    <w:rsid w:val="007246D2"/>
    <w:rsid w:val="00754786"/>
    <w:rsid w:val="00767E44"/>
    <w:rsid w:val="00776FAE"/>
    <w:rsid w:val="00791686"/>
    <w:rsid w:val="007B594A"/>
    <w:rsid w:val="007B723C"/>
    <w:rsid w:val="007E633A"/>
    <w:rsid w:val="008173AA"/>
    <w:rsid w:val="00827D3B"/>
    <w:rsid w:val="008405CC"/>
    <w:rsid w:val="0084472F"/>
    <w:rsid w:val="00847145"/>
    <w:rsid w:val="00857A81"/>
    <w:rsid w:val="00863CE6"/>
    <w:rsid w:val="00876EC5"/>
    <w:rsid w:val="008848B4"/>
    <w:rsid w:val="008A1BA5"/>
    <w:rsid w:val="008B703C"/>
    <w:rsid w:val="008C04F1"/>
    <w:rsid w:val="008E4F24"/>
    <w:rsid w:val="009026FF"/>
    <w:rsid w:val="00903D2B"/>
    <w:rsid w:val="009133D9"/>
    <w:rsid w:val="00914D57"/>
    <w:rsid w:val="009158C7"/>
    <w:rsid w:val="0091639B"/>
    <w:rsid w:val="009222EA"/>
    <w:rsid w:val="00932D97"/>
    <w:rsid w:val="00950315"/>
    <w:rsid w:val="009646BD"/>
    <w:rsid w:val="0097179C"/>
    <w:rsid w:val="009921E1"/>
    <w:rsid w:val="009973EE"/>
    <w:rsid w:val="009A480A"/>
    <w:rsid w:val="009B4FBA"/>
    <w:rsid w:val="009E7EA2"/>
    <w:rsid w:val="00A31668"/>
    <w:rsid w:val="00A3258F"/>
    <w:rsid w:val="00A35A93"/>
    <w:rsid w:val="00A57638"/>
    <w:rsid w:val="00A646A6"/>
    <w:rsid w:val="00A6581C"/>
    <w:rsid w:val="00A660DD"/>
    <w:rsid w:val="00A74B42"/>
    <w:rsid w:val="00A801A6"/>
    <w:rsid w:val="00A842CB"/>
    <w:rsid w:val="00A8544F"/>
    <w:rsid w:val="00AC10FE"/>
    <w:rsid w:val="00AD12DF"/>
    <w:rsid w:val="00AE1D7B"/>
    <w:rsid w:val="00AF2BB6"/>
    <w:rsid w:val="00B07D3E"/>
    <w:rsid w:val="00B45D72"/>
    <w:rsid w:val="00B56EF9"/>
    <w:rsid w:val="00B72CFD"/>
    <w:rsid w:val="00B777A8"/>
    <w:rsid w:val="00B97312"/>
    <w:rsid w:val="00BA53B6"/>
    <w:rsid w:val="00BF2481"/>
    <w:rsid w:val="00C101CB"/>
    <w:rsid w:val="00C31CE9"/>
    <w:rsid w:val="00C36CEA"/>
    <w:rsid w:val="00C406F2"/>
    <w:rsid w:val="00C451B6"/>
    <w:rsid w:val="00C5316D"/>
    <w:rsid w:val="00C7153D"/>
    <w:rsid w:val="00CA4B03"/>
    <w:rsid w:val="00CD0BE3"/>
    <w:rsid w:val="00D0031F"/>
    <w:rsid w:val="00D040D4"/>
    <w:rsid w:val="00D05BC8"/>
    <w:rsid w:val="00D149CC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4291C"/>
    <w:rsid w:val="00E9049C"/>
    <w:rsid w:val="00EB6689"/>
    <w:rsid w:val="00ED4122"/>
    <w:rsid w:val="00EE6890"/>
    <w:rsid w:val="00F24D29"/>
    <w:rsid w:val="00F4095F"/>
    <w:rsid w:val="00F42489"/>
    <w:rsid w:val="00F57314"/>
    <w:rsid w:val="00F61EB8"/>
    <w:rsid w:val="00F80960"/>
    <w:rsid w:val="00F86453"/>
    <w:rsid w:val="00F86D72"/>
    <w:rsid w:val="00F9501C"/>
    <w:rsid w:val="00FA698A"/>
    <w:rsid w:val="00FC3717"/>
    <w:rsid w:val="00FE79A6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908B9-04AA-48FC-8939-6FD8B31A3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BD2"/>
    <w:pPr>
      <w:widowControl w:val="0"/>
      <w:suppressAutoHyphens/>
      <w:autoSpaceDE w:val="0"/>
    </w:pPr>
    <w:rPr>
      <w:rFonts w:ascii="Calibri" w:hAnsi="Calibri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autoSpaceDE/>
      <w:jc w:val="center"/>
      <w:outlineLvl w:val="0"/>
    </w:pPr>
    <w:rPr>
      <w:rFonts w:ascii="Verdana" w:hAnsi="Verdana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67E44"/>
    <w:pPr>
      <w:keepNext/>
      <w:spacing w:before="240" w:after="240"/>
      <w:outlineLvl w:val="1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customStyle="1" w:styleId="Indeks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customStyle="1" w:styleId="Tematkomentarza1">
    <w:name w:val="Temat komentarza1"/>
    <w:basedOn w:val="Tekstkomentarza"/>
    <w:next w:val="Tekstkomentarza"/>
    <w:rPr>
      <w:b/>
      <w:bCs/>
    </w:r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customStyle="1" w:styleId="StopkaZnak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026FF"/>
  </w:style>
  <w:style w:type="character" w:customStyle="1" w:styleId="TematkomentarzaZnak">
    <w:name w:val="Temat komentarza Znak"/>
    <w:link w:val="Tematkomentarza"/>
    <w:uiPriority w:val="99"/>
    <w:semiHidden/>
    <w:rsid w:val="009026FF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767E44"/>
    <w:rPr>
      <w:rFonts w:asciiTheme="majorHAnsi" w:eastAsiaTheme="majorEastAsia" w:hAnsiTheme="majorHAnsi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paragraph" w:customStyle="1" w:styleId="Tekstdymka2">
    <w:name w:val="Tekst dymka2"/>
    <w:basedOn w:val="Normalny"/>
    <w:rsid w:val="00A32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ocuments\Niestandardowe%20szablony%20pakietu%20Office\KIERUNEK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AB596D-452E-4CDA-A855-300AC2CBCE5A}"/>
</file>

<file path=customXml/itemProps2.xml><?xml version="1.0" encoding="utf-8"?>
<ds:datastoreItem xmlns:ds="http://schemas.openxmlformats.org/officeDocument/2006/customXml" ds:itemID="{F05A7DE3-2EAF-45E6-8AAA-27687884981F}"/>
</file>

<file path=customXml/itemProps3.xml><?xml version="1.0" encoding="utf-8"?>
<ds:datastoreItem xmlns:ds="http://schemas.openxmlformats.org/officeDocument/2006/customXml" ds:itemID="{95FFB7C2-896F-4684-A329-8C17ECE4B72C}"/>
</file>

<file path=docProps/app.xml><?xml version="1.0" encoding="utf-8"?>
<Properties xmlns="http://schemas.openxmlformats.org/officeDocument/2006/extended-properties" xmlns:vt="http://schemas.openxmlformats.org/officeDocument/2006/docPropsVTypes">
  <Template>KIERUNEK.dotx</Template>
  <TotalTime>77</TotalTime>
  <Pages>4</Pages>
  <Words>946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KIERUNEK_Nazwa-kursu_I_rok_(N)ST_2-sem_2020_2021</vt:lpstr>
    </vt:vector>
  </TitlesOfParts>
  <Company>Akademia Pedagogiczna</Company>
  <LinksUpToDate>false</LinksUpToDate>
  <CharactersWithSpaces>6610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KIERUNEK_Nazwa-kursu_I_rok_(N)ST_2-sem_2020_2021</dc:title>
  <dc:subject/>
  <dc:creator>Adam Bańdo</dc:creator>
  <cp:keywords>szablon;karta kursu</cp:keywords>
  <cp:lastModifiedBy>Adam Bańdo</cp:lastModifiedBy>
  <cp:revision>16</cp:revision>
  <cp:lastPrinted>2020-09-24T15:16:00Z</cp:lastPrinted>
  <dcterms:created xsi:type="dcterms:W3CDTF">2021-10-14T16:10:00Z</dcterms:created>
  <dcterms:modified xsi:type="dcterms:W3CDTF">2025-02-19T20:00:00Z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