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A4225" w14:textId="77777777" w:rsidR="00A80469" w:rsidRDefault="00A80469" w:rsidP="00123A22">
      <w:pPr>
        <w:jc w:val="right"/>
      </w:pPr>
      <w:r>
        <w:t xml:space="preserve">Załącznik nr 4 do Zarządzenia Nr </w:t>
      </w:r>
      <w:r w:rsidRPr="00DC618E">
        <w:t>RD/Z.0201-</w:t>
      </w:r>
      <w:r>
        <w:t>……..…………..</w:t>
      </w:r>
    </w:p>
    <w:p w14:paraId="55F83D7D" w14:textId="77777777" w:rsidR="00A80469" w:rsidRDefault="00A80469" w:rsidP="007E4FF0">
      <w:pPr>
        <w:pStyle w:val="Nagwek1"/>
      </w:pPr>
      <w:r>
        <w:t>KARTA KURSU</w:t>
      </w:r>
    </w:p>
    <w:p w14:paraId="2F5BB928" w14:textId="77777777" w:rsidR="00A80469" w:rsidRDefault="00A80469" w:rsidP="007E4FF0"/>
    <w:tbl>
      <w:tblPr>
        <w:tblW w:w="4996"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CellMar>
          <w:top w:w="28" w:type="dxa"/>
          <w:left w:w="113" w:type="dxa"/>
          <w:bottom w:w="28" w:type="dxa"/>
          <w:right w:w="113" w:type="dxa"/>
        </w:tblCellMar>
        <w:tblLook w:val="0000" w:firstRow="0" w:lastRow="0" w:firstColumn="0" w:lastColumn="0" w:noHBand="0" w:noVBand="0"/>
      </w:tblPr>
      <w:tblGrid>
        <w:gridCol w:w="1984"/>
        <w:gridCol w:w="7753"/>
      </w:tblGrid>
      <w:tr w:rsidR="00A80469" w14:paraId="5E14A523" w14:textId="77777777" w:rsidTr="00123A22">
        <w:trPr>
          <w:trHeight w:val="395"/>
        </w:trPr>
        <w:tc>
          <w:tcPr>
            <w:tcW w:w="1019" w:type="pct"/>
            <w:shd w:val="clear" w:color="auto" w:fill="DBE5F1"/>
            <w:vAlign w:val="center"/>
          </w:tcPr>
          <w:p w14:paraId="6CDAF7B7" w14:textId="77777777" w:rsidR="00A80469" w:rsidRDefault="00A80469" w:rsidP="007E4FF0">
            <w:r>
              <w:t>Nazwa</w:t>
            </w:r>
          </w:p>
        </w:tc>
        <w:tc>
          <w:tcPr>
            <w:tcW w:w="3981" w:type="pct"/>
            <w:vAlign w:val="center"/>
          </w:tcPr>
          <w:p w14:paraId="275E0C90" w14:textId="3E786758" w:rsidR="00A80469" w:rsidRDefault="006B582B" w:rsidP="007E4FF0">
            <w:pPr>
              <w:pStyle w:val="Zawartotabeli"/>
            </w:pPr>
            <w:r>
              <w:rPr>
                <w:noProof/>
              </w:rPr>
              <w:t>Podstawy marketingu</w:t>
            </w:r>
          </w:p>
        </w:tc>
      </w:tr>
      <w:tr w:rsidR="00A80469" w:rsidRPr="000D1EBD" w14:paraId="7F65E231" w14:textId="77777777" w:rsidTr="00123A22">
        <w:trPr>
          <w:trHeight w:val="379"/>
        </w:trPr>
        <w:tc>
          <w:tcPr>
            <w:tcW w:w="1019" w:type="pct"/>
            <w:shd w:val="clear" w:color="auto" w:fill="DBE5F1"/>
            <w:vAlign w:val="center"/>
          </w:tcPr>
          <w:p w14:paraId="59100BBA" w14:textId="77777777" w:rsidR="00A80469" w:rsidRDefault="00A80469" w:rsidP="007E4FF0">
            <w:r>
              <w:t>Nazwa w j. ang.</w:t>
            </w:r>
          </w:p>
        </w:tc>
        <w:tc>
          <w:tcPr>
            <w:tcW w:w="3981" w:type="pct"/>
            <w:vAlign w:val="center"/>
          </w:tcPr>
          <w:p w14:paraId="579EBA82" w14:textId="0774448E" w:rsidR="00A80469" w:rsidRPr="00A0084C" w:rsidRDefault="006B582B" w:rsidP="007E4FF0">
            <w:pPr>
              <w:pStyle w:val="Zawartotabeli"/>
              <w:rPr>
                <w:lang w:val="en-US"/>
              </w:rPr>
            </w:pPr>
            <w:r>
              <w:rPr>
                <w:noProof/>
                <w:lang w:val="en-US"/>
              </w:rPr>
              <w:t>Basics of Marketing</w:t>
            </w:r>
          </w:p>
        </w:tc>
      </w:tr>
    </w:tbl>
    <w:p w14:paraId="02A37142" w14:textId="77777777" w:rsidR="00A80469" w:rsidRPr="00A0084C" w:rsidRDefault="00A80469" w:rsidP="007E4FF0">
      <w:pPr>
        <w:rPr>
          <w:lang w:val="en-US"/>
        </w:rPr>
      </w:pPr>
    </w:p>
    <w:tbl>
      <w:tblPr>
        <w:tblW w:w="5000"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shd w:val="clear" w:color="auto" w:fill="DBE5F1"/>
        <w:tblCellMar>
          <w:top w:w="55" w:type="dxa"/>
          <w:left w:w="113" w:type="dxa"/>
          <w:bottom w:w="55" w:type="dxa"/>
          <w:right w:w="113" w:type="dxa"/>
        </w:tblCellMar>
        <w:tblLook w:val="0000" w:firstRow="0" w:lastRow="0" w:firstColumn="0" w:lastColumn="0" w:noHBand="0" w:noVBand="0"/>
      </w:tblPr>
      <w:tblGrid>
        <w:gridCol w:w="1985"/>
        <w:gridCol w:w="3880"/>
        <w:gridCol w:w="3880"/>
      </w:tblGrid>
      <w:tr w:rsidR="00A80469" w14:paraId="27B92753" w14:textId="77777777" w:rsidTr="007E4FF0">
        <w:trPr>
          <w:cantSplit/>
          <w:trHeight w:val="397"/>
        </w:trPr>
        <w:tc>
          <w:tcPr>
            <w:tcW w:w="1018" w:type="pct"/>
            <w:vMerge w:val="restart"/>
            <w:shd w:val="clear" w:color="auto" w:fill="DBE5F1"/>
            <w:vAlign w:val="center"/>
          </w:tcPr>
          <w:p w14:paraId="533CA367" w14:textId="77777777" w:rsidR="00A80469" w:rsidRDefault="00A80469" w:rsidP="007E4FF0">
            <w:pPr>
              <w:pStyle w:val="Zawartotabeli"/>
            </w:pPr>
            <w:r>
              <w:t>Koordynator</w:t>
            </w:r>
          </w:p>
        </w:tc>
        <w:tc>
          <w:tcPr>
            <w:tcW w:w="1991" w:type="pct"/>
            <w:vMerge w:val="restart"/>
            <w:vAlign w:val="center"/>
          </w:tcPr>
          <w:p w14:paraId="585589A0" w14:textId="77777777" w:rsidR="00A80469" w:rsidRDefault="00A80469" w:rsidP="007E4FF0">
            <w:pPr>
              <w:pStyle w:val="Zawartotabeli"/>
            </w:pPr>
            <w:r>
              <w:rPr>
                <w:noProof/>
              </w:rPr>
              <w:t>dr Beata Langer</w:t>
            </w:r>
          </w:p>
        </w:tc>
        <w:tc>
          <w:tcPr>
            <w:tcW w:w="1991" w:type="pct"/>
            <w:shd w:val="clear" w:color="auto" w:fill="DBE5F1"/>
            <w:vAlign w:val="center"/>
          </w:tcPr>
          <w:p w14:paraId="648D9C7C" w14:textId="77777777" w:rsidR="00A80469" w:rsidRDefault="00A80469" w:rsidP="007E4FF0">
            <w:pPr>
              <w:pStyle w:val="Zawartotabeli"/>
            </w:pPr>
            <w:r>
              <w:t>Zespół dydaktyczny</w:t>
            </w:r>
          </w:p>
        </w:tc>
      </w:tr>
      <w:tr w:rsidR="00A80469" w14:paraId="6A703E46" w14:textId="77777777" w:rsidTr="007E4FF0">
        <w:trPr>
          <w:cantSplit/>
          <w:trHeight w:val="397"/>
        </w:trPr>
        <w:tc>
          <w:tcPr>
            <w:tcW w:w="1018" w:type="pct"/>
            <w:vMerge/>
            <w:tcBorders>
              <w:bottom w:val="single" w:sz="2" w:space="0" w:color="95B3D7"/>
            </w:tcBorders>
            <w:shd w:val="clear" w:color="auto" w:fill="DBE5F1"/>
            <w:vAlign w:val="center"/>
          </w:tcPr>
          <w:p w14:paraId="052672AC" w14:textId="77777777" w:rsidR="00A80469" w:rsidRDefault="00A80469" w:rsidP="007E4FF0">
            <w:pPr>
              <w:pStyle w:val="Zawartotabeli"/>
            </w:pPr>
          </w:p>
        </w:tc>
        <w:tc>
          <w:tcPr>
            <w:tcW w:w="1991" w:type="pct"/>
            <w:vMerge/>
            <w:tcBorders>
              <w:bottom w:val="single" w:sz="2" w:space="0" w:color="95B3D7"/>
            </w:tcBorders>
            <w:vAlign w:val="center"/>
          </w:tcPr>
          <w:p w14:paraId="2F09E9F5" w14:textId="77777777" w:rsidR="00A80469" w:rsidRDefault="00A80469" w:rsidP="007E4FF0">
            <w:pPr>
              <w:pStyle w:val="Zawartotabeli"/>
            </w:pPr>
          </w:p>
        </w:tc>
        <w:tc>
          <w:tcPr>
            <w:tcW w:w="1991" w:type="pct"/>
            <w:vMerge w:val="restart"/>
            <w:vAlign w:val="center"/>
          </w:tcPr>
          <w:p w14:paraId="2A611BB2" w14:textId="77777777" w:rsidR="00A80469" w:rsidRDefault="00A80469" w:rsidP="007E4FF0">
            <w:pPr>
              <w:pStyle w:val="Zawartotabeli"/>
            </w:pPr>
            <w:r>
              <w:rPr>
                <w:noProof/>
              </w:rPr>
              <w:t>dr Beata Langer</w:t>
            </w:r>
          </w:p>
        </w:tc>
      </w:tr>
      <w:tr w:rsidR="00A80469" w14:paraId="3A4F177F" w14:textId="77777777" w:rsidTr="007E4FF0">
        <w:trPr>
          <w:cantSplit/>
          <w:trHeight w:val="397"/>
        </w:trPr>
        <w:tc>
          <w:tcPr>
            <w:tcW w:w="1018" w:type="pct"/>
            <w:shd w:val="clear" w:color="auto" w:fill="DBE5F1"/>
            <w:vAlign w:val="center"/>
          </w:tcPr>
          <w:p w14:paraId="6F11EFA0" w14:textId="77777777" w:rsidR="00A80469" w:rsidRDefault="00A80469" w:rsidP="007E4FF0">
            <w:pPr>
              <w:pStyle w:val="Zawartotabeli"/>
            </w:pPr>
            <w:r>
              <w:t>Punktacja ECTS*</w:t>
            </w:r>
          </w:p>
        </w:tc>
        <w:tc>
          <w:tcPr>
            <w:tcW w:w="1991" w:type="pct"/>
            <w:tcBorders>
              <w:left w:val="nil"/>
            </w:tcBorders>
            <w:vAlign w:val="center"/>
          </w:tcPr>
          <w:p w14:paraId="1E22B20E" w14:textId="4318A3B1" w:rsidR="00A80469" w:rsidRDefault="007850C0" w:rsidP="007E4FF0">
            <w:pPr>
              <w:pStyle w:val="Zawartotabeli"/>
            </w:pPr>
            <w:r>
              <w:t>2</w:t>
            </w:r>
          </w:p>
        </w:tc>
        <w:tc>
          <w:tcPr>
            <w:tcW w:w="1991" w:type="pct"/>
            <w:vMerge/>
            <w:vAlign w:val="center"/>
          </w:tcPr>
          <w:p w14:paraId="34159057" w14:textId="77777777" w:rsidR="00A80469" w:rsidRDefault="00A80469" w:rsidP="007E4FF0">
            <w:pPr>
              <w:pStyle w:val="Zawartotabeli"/>
            </w:pPr>
          </w:p>
        </w:tc>
      </w:tr>
    </w:tbl>
    <w:p w14:paraId="07453E54" w14:textId="77777777" w:rsidR="00A80469" w:rsidRPr="002157B5" w:rsidRDefault="00A80469" w:rsidP="007E4FF0">
      <w:pPr>
        <w:pStyle w:val="Nagwek2"/>
      </w:pPr>
      <w:r w:rsidRPr="002157B5">
        <w:t>Opis kursu (cele kształcenia)</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9741"/>
      </w:tblGrid>
      <w:tr w:rsidR="00A80469" w:rsidRPr="00BA2F36" w14:paraId="4AAF7132" w14:textId="77777777" w:rsidTr="007E4FF0">
        <w:trPr>
          <w:trHeight w:val="1365"/>
        </w:trPr>
        <w:tc>
          <w:tcPr>
            <w:tcW w:w="5000" w:type="pct"/>
            <w:vAlign w:val="center"/>
          </w:tcPr>
          <w:p w14:paraId="54411F18" w14:textId="77777777" w:rsidR="000C7A62" w:rsidRPr="000C7A62" w:rsidRDefault="000C7A62" w:rsidP="000C7A62">
            <w:r w:rsidRPr="000C7A62">
              <w:t>Celem kursu jest zapoznanie studentów z istotą marketingu jako usystematyzowanego podejścia do działań rynkowych – od jego genezy i podstawowych pojęć, przez narzędzia realizacji działań marketingowych, aż po współczesne uwarunkowania relacyjne, segmentacyjne i technologiczne. Kurs ma na celu pokazanie, jak marketing wykorzystuje określone instrumenty (marketing mix), opiera się na relacjach i wartościach, kieruje działania do zróżnicowanych grup odbiorców oraz jak jest obecnie wspierany przez nowe technologie, w tym sztuczną inteligencję. Istotnym elementem kursu jest rozwijanie umiejętności pracy zespołowej poprzez analizę problemów marketingowych z różnych perspektyw oraz realizację wybranych zadań z zakresu marketingu z wykorzystaniem narzędzi i technik wspomagających działania marketingowe.</w:t>
            </w:r>
          </w:p>
          <w:p w14:paraId="0674D22B" w14:textId="47C9CF9A" w:rsidR="00A80469" w:rsidRPr="00BA2F36" w:rsidRDefault="00A80469" w:rsidP="007E4FF0"/>
        </w:tc>
      </w:tr>
    </w:tbl>
    <w:p w14:paraId="47966022" w14:textId="77777777" w:rsidR="00A80469" w:rsidRDefault="00A80469" w:rsidP="007E4FF0">
      <w:pPr>
        <w:pStyle w:val="Nagwek2"/>
      </w:pPr>
      <w:r>
        <w:t>Warunki wstępne</w:t>
      </w:r>
    </w:p>
    <w:tbl>
      <w:tblPr>
        <w:tblW w:w="5012"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CellMar>
          <w:top w:w="55" w:type="dxa"/>
          <w:left w:w="113" w:type="dxa"/>
          <w:bottom w:w="55" w:type="dxa"/>
          <w:right w:w="113" w:type="dxa"/>
        </w:tblCellMar>
        <w:tblLook w:val="0000" w:firstRow="0" w:lastRow="0" w:firstColumn="0" w:lastColumn="0" w:noHBand="0" w:noVBand="0"/>
      </w:tblPr>
      <w:tblGrid>
        <w:gridCol w:w="1985"/>
        <w:gridCol w:w="7783"/>
      </w:tblGrid>
      <w:tr w:rsidR="00A80469" w14:paraId="30789F71" w14:textId="77777777" w:rsidTr="007E4FF0">
        <w:trPr>
          <w:trHeight w:val="397"/>
        </w:trPr>
        <w:tc>
          <w:tcPr>
            <w:tcW w:w="1016" w:type="pct"/>
            <w:shd w:val="clear" w:color="auto" w:fill="DBE5F1"/>
            <w:vAlign w:val="center"/>
          </w:tcPr>
          <w:p w14:paraId="6EF2D170" w14:textId="77777777" w:rsidR="00A80469" w:rsidRDefault="00A80469" w:rsidP="007E4FF0">
            <w:r>
              <w:t>Wiedza</w:t>
            </w:r>
          </w:p>
        </w:tc>
        <w:tc>
          <w:tcPr>
            <w:tcW w:w="3984" w:type="pct"/>
            <w:vAlign w:val="center"/>
          </w:tcPr>
          <w:p w14:paraId="7459B4C3" w14:textId="2F5CBC92" w:rsidR="00A80469" w:rsidRDefault="000C7A62" w:rsidP="000C7A62">
            <w:r w:rsidRPr="000C7A62">
              <w:t>Podstawowa wiedza z zakresu zarządzania informacją oraz funkcjonowania organizacji, zdobyta na pierwszym roku studiów.</w:t>
            </w:r>
          </w:p>
        </w:tc>
      </w:tr>
      <w:tr w:rsidR="00A80469" w14:paraId="4F1A5532" w14:textId="77777777" w:rsidTr="007E4FF0">
        <w:trPr>
          <w:trHeight w:val="397"/>
        </w:trPr>
        <w:tc>
          <w:tcPr>
            <w:tcW w:w="1016" w:type="pct"/>
            <w:shd w:val="clear" w:color="auto" w:fill="DBE5F1"/>
            <w:vAlign w:val="center"/>
          </w:tcPr>
          <w:p w14:paraId="1E897C9B" w14:textId="77777777" w:rsidR="00A80469" w:rsidRDefault="00A80469" w:rsidP="007E4FF0">
            <w:r>
              <w:t>Umiejętności</w:t>
            </w:r>
          </w:p>
        </w:tc>
        <w:tc>
          <w:tcPr>
            <w:tcW w:w="3984" w:type="pct"/>
            <w:vAlign w:val="center"/>
          </w:tcPr>
          <w:p w14:paraId="1B7E15E3" w14:textId="5CA342F3" w:rsidR="00A80469" w:rsidRDefault="000C7A62" w:rsidP="000C7A62">
            <w:r w:rsidRPr="000C7A62">
              <w:rPr>
                <w:noProof/>
              </w:rPr>
              <w:t>Umiejętność pracy w zespole, przygotowania i prezentowania prostych projektów zespołowych oraz formułowania i prezentowania rozwiązania określonego problemu w pracy indywidualnej.</w:t>
            </w:r>
          </w:p>
        </w:tc>
      </w:tr>
      <w:tr w:rsidR="00A80469" w14:paraId="6CE8962B" w14:textId="77777777" w:rsidTr="007E4FF0">
        <w:trPr>
          <w:trHeight w:val="397"/>
        </w:trPr>
        <w:tc>
          <w:tcPr>
            <w:tcW w:w="1016" w:type="pct"/>
            <w:shd w:val="clear" w:color="auto" w:fill="DBE5F1"/>
            <w:vAlign w:val="center"/>
          </w:tcPr>
          <w:p w14:paraId="40432DB0" w14:textId="77777777" w:rsidR="00A80469" w:rsidRDefault="00A80469" w:rsidP="007E4FF0">
            <w:r>
              <w:t>Kursy</w:t>
            </w:r>
          </w:p>
        </w:tc>
        <w:tc>
          <w:tcPr>
            <w:tcW w:w="3984" w:type="pct"/>
            <w:vAlign w:val="center"/>
          </w:tcPr>
          <w:p w14:paraId="6C3CA090" w14:textId="77777777" w:rsidR="00A80469" w:rsidRDefault="00A80469" w:rsidP="007E4FF0">
            <w:r>
              <w:rPr>
                <w:noProof/>
              </w:rPr>
              <w:t>-</w:t>
            </w:r>
          </w:p>
        </w:tc>
      </w:tr>
    </w:tbl>
    <w:p w14:paraId="31D5D227" w14:textId="77777777" w:rsidR="00A80469" w:rsidRDefault="00A80469" w:rsidP="007E4FF0">
      <w:pPr>
        <w:pStyle w:val="Nagwek2"/>
      </w:pPr>
      <w:r>
        <w:t>Efekty uczenia się</w:t>
      </w:r>
    </w:p>
    <w:tbl>
      <w:tblPr>
        <w:tblW w:w="4993"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1984"/>
        <w:gridCol w:w="5451"/>
        <w:gridCol w:w="2292"/>
      </w:tblGrid>
      <w:tr w:rsidR="00A80469" w:rsidRPr="000E57E1" w14:paraId="51DFE8C8" w14:textId="77777777" w:rsidTr="007E4FF0">
        <w:trPr>
          <w:cantSplit/>
          <w:trHeight w:val="930"/>
        </w:trPr>
        <w:tc>
          <w:tcPr>
            <w:tcW w:w="1020" w:type="pct"/>
            <w:vMerge w:val="restart"/>
            <w:shd w:val="clear" w:color="auto" w:fill="DBE5F1"/>
            <w:vAlign w:val="center"/>
          </w:tcPr>
          <w:p w14:paraId="72EBF69C" w14:textId="77777777" w:rsidR="00A80469" w:rsidRPr="000E57E1" w:rsidRDefault="00A80469" w:rsidP="007E4FF0">
            <w:r w:rsidRPr="000E57E1">
              <w:t>Wiedza</w:t>
            </w:r>
          </w:p>
        </w:tc>
        <w:tc>
          <w:tcPr>
            <w:tcW w:w="2802" w:type="pct"/>
            <w:shd w:val="clear" w:color="auto" w:fill="DBE5F1"/>
            <w:vAlign w:val="center"/>
          </w:tcPr>
          <w:p w14:paraId="6160B3B5" w14:textId="77777777" w:rsidR="00A80469" w:rsidRPr="000E57E1" w:rsidRDefault="00A80469" w:rsidP="007E4FF0">
            <w:r w:rsidRPr="000E57E1">
              <w:t>Efekt kształcenia dla kursu</w:t>
            </w:r>
          </w:p>
        </w:tc>
        <w:tc>
          <w:tcPr>
            <w:tcW w:w="1178" w:type="pct"/>
            <w:shd w:val="clear" w:color="auto" w:fill="DBE5F1"/>
            <w:vAlign w:val="center"/>
          </w:tcPr>
          <w:p w14:paraId="55DB1C77" w14:textId="77777777" w:rsidR="00A80469" w:rsidRPr="000E57E1" w:rsidRDefault="00A80469" w:rsidP="007E4FF0">
            <w:r w:rsidRPr="000E57E1">
              <w:t>Odniesienie do efektów kierunkowych</w:t>
            </w:r>
          </w:p>
        </w:tc>
      </w:tr>
      <w:tr w:rsidR="00A80469" w:rsidRPr="000E57E1" w14:paraId="61745AEB" w14:textId="77777777" w:rsidTr="00A01AF7">
        <w:trPr>
          <w:cantSplit/>
          <w:trHeight w:val="399"/>
        </w:trPr>
        <w:tc>
          <w:tcPr>
            <w:tcW w:w="1020" w:type="pct"/>
            <w:vMerge/>
          </w:tcPr>
          <w:p w14:paraId="15F21B8C" w14:textId="77777777" w:rsidR="00A80469" w:rsidRPr="000E57E1" w:rsidRDefault="00A80469" w:rsidP="007E4FF0"/>
        </w:tc>
        <w:tc>
          <w:tcPr>
            <w:tcW w:w="2802" w:type="pct"/>
            <w:vAlign w:val="center"/>
          </w:tcPr>
          <w:p w14:paraId="04178A01" w14:textId="1A37BC7F" w:rsidR="00A80469" w:rsidRPr="00914D57" w:rsidRDefault="00A80469" w:rsidP="000C7A62">
            <w:r>
              <w:rPr>
                <w:noProof/>
              </w:rPr>
              <w:t xml:space="preserve">W01. </w:t>
            </w:r>
            <w:r w:rsidR="000C7A62" w:rsidRPr="000C7A62">
              <w:rPr>
                <w:noProof/>
              </w:rPr>
              <w:t>Student zna podstawową terminologię marketingową oraz rozumie marketing jako usystematyzowany proces podejmowania decyzji oparty na analizie informacji rynkowej.</w:t>
            </w:r>
          </w:p>
        </w:tc>
        <w:tc>
          <w:tcPr>
            <w:tcW w:w="1178" w:type="pct"/>
            <w:vAlign w:val="center"/>
          </w:tcPr>
          <w:p w14:paraId="1615E810" w14:textId="0D8C0851" w:rsidR="00A80469" w:rsidRPr="000E57E1" w:rsidRDefault="00A80469" w:rsidP="00A01AF7">
            <w:pPr>
              <w:jc w:val="center"/>
            </w:pPr>
            <w:r>
              <w:rPr>
                <w:noProof/>
              </w:rPr>
              <w:t>K_1W0</w:t>
            </w:r>
            <w:r w:rsidR="00364E95">
              <w:rPr>
                <w:noProof/>
              </w:rPr>
              <w:t>1</w:t>
            </w:r>
          </w:p>
        </w:tc>
      </w:tr>
      <w:tr w:rsidR="00A80469" w:rsidRPr="000E57E1" w14:paraId="0E54FFC0" w14:textId="77777777" w:rsidTr="00A01AF7">
        <w:trPr>
          <w:cantSplit/>
          <w:trHeight w:val="397"/>
        </w:trPr>
        <w:tc>
          <w:tcPr>
            <w:tcW w:w="1020" w:type="pct"/>
            <w:vMerge/>
          </w:tcPr>
          <w:p w14:paraId="47D0D08C" w14:textId="77777777" w:rsidR="00A80469" w:rsidRPr="000E57E1" w:rsidRDefault="00A80469" w:rsidP="007E4FF0"/>
        </w:tc>
        <w:tc>
          <w:tcPr>
            <w:tcW w:w="2802" w:type="pct"/>
            <w:vAlign w:val="center"/>
          </w:tcPr>
          <w:p w14:paraId="30DD6945" w14:textId="11967706" w:rsidR="00A80469" w:rsidRPr="000E57E1" w:rsidRDefault="00A80469" w:rsidP="000C7A62">
            <w:r>
              <w:rPr>
                <w:noProof/>
              </w:rPr>
              <w:t xml:space="preserve">W02. </w:t>
            </w:r>
            <w:r w:rsidR="000C7A62" w:rsidRPr="000C7A62">
              <w:rPr>
                <w:noProof/>
              </w:rPr>
              <w:t>Student posiada wiedzę o etapach i zależnościach procesu marketingowego, w tym o roli narzędzi marketingowych, relacji z klientami, segmentacji rynku oraz technologii cyfrowych we współczesnym marketingu.</w:t>
            </w:r>
          </w:p>
        </w:tc>
        <w:tc>
          <w:tcPr>
            <w:tcW w:w="1178" w:type="pct"/>
            <w:vAlign w:val="center"/>
          </w:tcPr>
          <w:p w14:paraId="391C50D0" w14:textId="77777777" w:rsidR="00A80469" w:rsidRPr="000E57E1" w:rsidRDefault="00A80469" w:rsidP="00A01AF7">
            <w:pPr>
              <w:jc w:val="center"/>
            </w:pPr>
            <w:r>
              <w:rPr>
                <w:noProof/>
              </w:rPr>
              <w:t>K_1W01; K_1W03</w:t>
            </w:r>
          </w:p>
        </w:tc>
      </w:tr>
      <w:tr w:rsidR="00A80469" w:rsidRPr="000E57E1" w14:paraId="1EECFA73" w14:textId="77777777" w:rsidTr="007E4FF0">
        <w:trPr>
          <w:cantSplit/>
          <w:trHeight w:val="930"/>
        </w:trPr>
        <w:tc>
          <w:tcPr>
            <w:tcW w:w="1020" w:type="pct"/>
            <w:vMerge w:val="restart"/>
            <w:shd w:val="clear" w:color="auto" w:fill="DBE5F1"/>
            <w:vAlign w:val="center"/>
          </w:tcPr>
          <w:p w14:paraId="739BE2AA" w14:textId="77777777" w:rsidR="00A80469" w:rsidRPr="000E57E1" w:rsidRDefault="00A80469" w:rsidP="007E4FF0">
            <w:r>
              <w:t>Umiejętności</w:t>
            </w:r>
          </w:p>
        </w:tc>
        <w:tc>
          <w:tcPr>
            <w:tcW w:w="2802" w:type="pct"/>
            <w:shd w:val="clear" w:color="auto" w:fill="DBE5F1"/>
            <w:vAlign w:val="center"/>
          </w:tcPr>
          <w:p w14:paraId="3E538114" w14:textId="77777777" w:rsidR="00A80469" w:rsidRPr="00A31668" w:rsidRDefault="00A80469" w:rsidP="007E4FF0">
            <w:r w:rsidRPr="000E57E1">
              <w:t>Efekt kształcenia dla kurs</w:t>
            </w:r>
            <w:r>
              <w:t>u</w:t>
            </w:r>
          </w:p>
        </w:tc>
        <w:tc>
          <w:tcPr>
            <w:tcW w:w="1178" w:type="pct"/>
            <w:shd w:val="clear" w:color="auto" w:fill="DBE5F1"/>
            <w:vAlign w:val="center"/>
          </w:tcPr>
          <w:p w14:paraId="248BB6B5" w14:textId="77777777" w:rsidR="00A80469" w:rsidRPr="000E57E1" w:rsidRDefault="00A80469" w:rsidP="007E4FF0">
            <w:r w:rsidRPr="000E57E1">
              <w:t>Odniesienie do efektów kierunkowych</w:t>
            </w:r>
          </w:p>
        </w:tc>
      </w:tr>
      <w:tr w:rsidR="00A80469" w:rsidRPr="000E57E1" w14:paraId="30FB7741" w14:textId="77777777" w:rsidTr="00A01AF7">
        <w:trPr>
          <w:cantSplit/>
          <w:trHeight w:val="399"/>
        </w:trPr>
        <w:tc>
          <w:tcPr>
            <w:tcW w:w="1020" w:type="pct"/>
            <w:vMerge/>
          </w:tcPr>
          <w:p w14:paraId="0450C634" w14:textId="77777777" w:rsidR="00A80469" w:rsidRPr="000E57E1" w:rsidRDefault="00A80469" w:rsidP="007E4FF0"/>
        </w:tc>
        <w:tc>
          <w:tcPr>
            <w:tcW w:w="2802" w:type="pct"/>
            <w:vAlign w:val="center"/>
          </w:tcPr>
          <w:p w14:paraId="29D063C0" w14:textId="4453D3E6" w:rsidR="00A80469" w:rsidRPr="00A31668" w:rsidRDefault="00A80469" w:rsidP="000C7A62">
            <w:r>
              <w:rPr>
                <w:noProof/>
              </w:rPr>
              <w:t xml:space="preserve">U01. </w:t>
            </w:r>
            <w:r w:rsidR="000C7A62" w:rsidRPr="000C7A62">
              <w:rPr>
                <w:noProof/>
              </w:rPr>
              <w:t>Student potrafi sformułować i przeanalizować prosty problem marketingowy, dobrać adekwatne metody działania oraz opracować i zaprezentować rozwiązanie w formie pisemnej lub ustnej.</w:t>
            </w:r>
          </w:p>
        </w:tc>
        <w:tc>
          <w:tcPr>
            <w:tcW w:w="1178" w:type="pct"/>
            <w:vAlign w:val="center"/>
          </w:tcPr>
          <w:p w14:paraId="3A8F92B2" w14:textId="77777777" w:rsidR="00A80469" w:rsidRPr="000E57E1" w:rsidRDefault="00A80469" w:rsidP="00A01AF7">
            <w:pPr>
              <w:jc w:val="center"/>
            </w:pPr>
            <w:r>
              <w:rPr>
                <w:noProof/>
              </w:rPr>
              <w:t>K1_U01</w:t>
            </w:r>
          </w:p>
        </w:tc>
      </w:tr>
      <w:tr w:rsidR="00A80469" w:rsidRPr="000E57E1" w14:paraId="03BDABAB" w14:textId="77777777" w:rsidTr="00A01AF7">
        <w:trPr>
          <w:cantSplit/>
          <w:trHeight w:val="397"/>
        </w:trPr>
        <w:tc>
          <w:tcPr>
            <w:tcW w:w="1020" w:type="pct"/>
            <w:vMerge/>
          </w:tcPr>
          <w:p w14:paraId="3A1AC21E" w14:textId="77777777" w:rsidR="00A80469" w:rsidRPr="000E57E1" w:rsidRDefault="00A80469" w:rsidP="007E4FF0"/>
        </w:tc>
        <w:tc>
          <w:tcPr>
            <w:tcW w:w="2802" w:type="pct"/>
            <w:vAlign w:val="center"/>
          </w:tcPr>
          <w:p w14:paraId="2F95DA02" w14:textId="112D7E51" w:rsidR="00A80469" w:rsidRPr="000E57E1" w:rsidRDefault="00A80469" w:rsidP="000C7A62">
            <w:r>
              <w:rPr>
                <w:noProof/>
              </w:rPr>
              <w:t xml:space="preserve">U02. </w:t>
            </w:r>
            <w:r w:rsidR="000C7A62">
              <w:rPr>
                <w:noProof/>
              </w:rPr>
              <w:t>S</w:t>
            </w:r>
            <w:r w:rsidR="000C7A62" w:rsidRPr="000C7A62">
              <w:rPr>
                <w:noProof/>
              </w:rPr>
              <w:t>tudent potrafi zaplanować i uporządkować wybrane elementy procesu marketingowego, uwzględniając cele działania, grupy odbiorców oraz dostępne narzędzia i informacje.</w:t>
            </w:r>
          </w:p>
        </w:tc>
        <w:tc>
          <w:tcPr>
            <w:tcW w:w="1178" w:type="pct"/>
            <w:vAlign w:val="center"/>
          </w:tcPr>
          <w:p w14:paraId="22D941CA" w14:textId="77777777" w:rsidR="00A80469" w:rsidRPr="000E57E1" w:rsidRDefault="00A80469" w:rsidP="00A01AF7">
            <w:pPr>
              <w:jc w:val="center"/>
            </w:pPr>
            <w:r>
              <w:rPr>
                <w:noProof/>
              </w:rPr>
              <w:t>K1_U02</w:t>
            </w:r>
          </w:p>
        </w:tc>
      </w:tr>
      <w:tr w:rsidR="00A80469" w:rsidRPr="000E57E1" w14:paraId="47BBFBAF" w14:textId="77777777" w:rsidTr="00A01AF7">
        <w:trPr>
          <w:cantSplit/>
          <w:trHeight w:val="397"/>
        </w:trPr>
        <w:tc>
          <w:tcPr>
            <w:tcW w:w="1020" w:type="pct"/>
            <w:vMerge/>
          </w:tcPr>
          <w:p w14:paraId="1E6F64F6" w14:textId="77777777" w:rsidR="00A80469" w:rsidRPr="000E57E1" w:rsidRDefault="00A80469" w:rsidP="007E4FF0"/>
        </w:tc>
        <w:tc>
          <w:tcPr>
            <w:tcW w:w="2802" w:type="pct"/>
            <w:vAlign w:val="center"/>
          </w:tcPr>
          <w:p w14:paraId="328100CB" w14:textId="714A92F4" w:rsidR="00A80469" w:rsidRPr="000E57E1" w:rsidRDefault="00A80469" w:rsidP="000C7A62">
            <w:r>
              <w:rPr>
                <w:noProof/>
              </w:rPr>
              <w:t xml:space="preserve">U03. </w:t>
            </w:r>
            <w:r w:rsidR="000C7A62" w:rsidRPr="000C7A62">
              <w:rPr>
                <w:noProof/>
              </w:rPr>
              <w:t>Student potrafi formułować i uzasadniać własne poglądy dotyczące doboru rozwiązań marketingowych w odniesieniu do określonego celu i kontekstu działania.</w:t>
            </w:r>
          </w:p>
        </w:tc>
        <w:tc>
          <w:tcPr>
            <w:tcW w:w="1178" w:type="pct"/>
            <w:vAlign w:val="center"/>
          </w:tcPr>
          <w:p w14:paraId="1A0833E8" w14:textId="77777777" w:rsidR="00A80469" w:rsidRPr="000E57E1" w:rsidRDefault="00A80469" w:rsidP="00A01AF7">
            <w:pPr>
              <w:jc w:val="center"/>
            </w:pPr>
            <w:r>
              <w:rPr>
                <w:noProof/>
              </w:rPr>
              <w:t>K1_U02</w:t>
            </w:r>
          </w:p>
        </w:tc>
      </w:tr>
      <w:tr w:rsidR="00A80469" w:rsidRPr="000E57E1" w14:paraId="26F88F72" w14:textId="77777777" w:rsidTr="007E4FF0">
        <w:trPr>
          <w:cantSplit/>
          <w:trHeight w:val="930"/>
        </w:trPr>
        <w:tc>
          <w:tcPr>
            <w:tcW w:w="1020" w:type="pct"/>
            <w:vMerge w:val="restart"/>
            <w:shd w:val="clear" w:color="auto" w:fill="DBE5F1"/>
            <w:vAlign w:val="center"/>
          </w:tcPr>
          <w:p w14:paraId="26FBD7AE" w14:textId="77777777" w:rsidR="00A80469" w:rsidRPr="000E57E1" w:rsidRDefault="00A80469" w:rsidP="007E4FF0">
            <w:r>
              <w:t>Kompetencje społeczne</w:t>
            </w:r>
          </w:p>
        </w:tc>
        <w:tc>
          <w:tcPr>
            <w:tcW w:w="2802" w:type="pct"/>
            <w:shd w:val="clear" w:color="auto" w:fill="DBE5F1"/>
            <w:vAlign w:val="center"/>
          </w:tcPr>
          <w:p w14:paraId="268DED14" w14:textId="77777777" w:rsidR="00A80469" w:rsidRPr="000E57E1" w:rsidRDefault="00A80469" w:rsidP="007E4FF0">
            <w:r w:rsidRPr="000E57E1">
              <w:t>Efekt kształcenia dla kursu</w:t>
            </w:r>
          </w:p>
        </w:tc>
        <w:tc>
          <w:tcPr>
            <w:tcW w:w="1178" w:type="pct"/>
            <w:shd w:val="clear" w:color="auto" w:fill="DBE5F1"/>
            <w:vAlign w:val="center"/>
          </w:tcPr>
          <w:p w14:paraId="2DCCDAF4" w14:textId="77777777" w:rsidR="00A80469" w:rsidRPr="000E57E1" w:rsidRDefault="00A80469" w:rsidP="007E4FF0">
            <w:r w:rsidRPr="000E57E1">
              <w:t>Odniesienie do efektów kierunkowych</w:t>
            </w:r>
          </w:p>
        </w:tc>
      </w:tr>
      <w:tr w:rsidR="00A80469" w:rsidRPr="000E57E1" w14:paraId="4BCF29E9" w14:textId="77777777" w:rsidTr="00A01AF7">
        <w:trPr>
          <w:cantSplit/>
          <w:trHeight w:val="399"/>
        </w:trPr>
        <w:tc>
          <w:tcPr>
            <w:tcW w:w="1020" w:type="pct"/>
            <w:vMerge/>
          </w:tcPr>
          <w:p w14:paraId="28A3C2DC" w14:textId="77777777" w:rsidR="00A80469" w:rsidRPr="000E57E1" w:rsidRDefault="00A80469" w:rsidP="007E4FF0"/>
        </w:tc>
        <w:tc>
          <w:tcPr>
            <w:tcW w:w="2802" w:type="pct"/>
            <w:vAlign w:val="center"/>
          </w:tcPr>
          <w:p w14:paraId="2D773F79" w14:textId="726086FE" w:rsidR="00A80469" w:rsidRPr="00914D57" w:rsidRDefault="00A80469" w:rsidP="000C7A62">
            <w:r>
              <w:rPr>
                <w:noProof/>
              </w:rPr>
              <w:t xml:space="preserve">K01. </w:t>
            </w:r>
            <w:r w:rsidR="000C7A62">
              <w:rPr>
                <w:noProof/>
              </w:rPr>
              <w:t>S</w:t>
            </w:r>
            <w:r w:rsidR="000C7A62" w:rsidRPr="000C7A62">
              <w:rPr>
                <w:noProof/>
              </w:rPr>
              <w:t>tudent potrafi współpracować w zespole, przyjmować różne role (w tym rolę lidera) oraz współdziałać przy realizacji wspólnych zadań związanych z analizą i realizacją działań marketingowych.</w:t>
            </w:r>
          </w:p>
        </w:tc>
        <w:tc>
          <w:tcPr>
            <w:tcW w:w="1178" w:type="pct"/>
            <w:vAlign w:val="center"/>
          </w:tcPr>
          <w:p w14:paraId="52CADEB8" w14:textId="77777777" w:rsidR="00A80469" w:rsidRPr="000E57E1" w:rsidRDefault="00A80469" w:rsidP="00A01AF7">
            <w:pPr>
              <w:jc w:val="center"/>
            </w:pPr>
            <w:r>
              <w:rPr>
                <w:noProof/>
              </w:rPr>
              <w:t>K1_K01</w:t>
            </w:r>
          </w:p>
        </w:tc>
      </w:tr>
      <w:tr w:rsidR="00A80469" w:rsidRPr="000E57E1" w14:paraId="710BC4F4" w14:textId="77777777" w:rsidTr="00A01AF7">
        <w:trPr>
          <w:cantSplit/>
          <w:trHeight w:val="397"/>
        </w:trPr>
        <w:tc>
          <w:tcPr>
            <w:tcW w:w="1020" w:type="pct"/>
            <w:vMerge/>
          </w:tcPr>
          <w:p w14:paraId="6587AD27" w14:textId="77777777" w:rsidR="00A80469" w:rsidRPr="000E57E1" w:rsidRDefault="00A80469" w:rsidP="007E4FF0"/>
        </w:tc>
        <w:tc>
          <w:tcPr>
            <w:tcW w:w="2802" w:type="pct"/>
            <w:vAlign w:val="center"/>
          </w:tcPr>
          <w:p w14:paraId="210AA562" w14:textId="31B4BD56" w:rsidR="00A80469" w:rsidRPr="000E57E1" w:rsidRDefault="00A80469" w:rsidP="009D4086">
            <w:r>
              <w:rPr>
                <w:noProof/>
              </w:rPr>
              <w:t xml:space="preserve">K02. </w:t>
            </w:r>
            <w:r w:rsidR="009D4086" w:rsidRPr="009D4086">
              <w:rPr>
                <w:noProof/>
              </w:rPr>
              <w:t>Student potrafi właściwie interpretować znaczenie kultury osobistej, odpowiedzialności i zasad współpracy w sytuacjach problemowych i konfliktowych pojawiających się podczas pracy zespołowej</w:t>
            </w:r>
          </w:p>
        </w:tc>
        <w:tc>
          <w:tcPr>
            <w:tcW w:w="1178" w:type="pct"/>
            <w:vAlign w:val="center"/>
          </w:tcPr>
          <w:p w14:paraId="30776FE1" w14:textId="77777777" w:rsidR="00A80469" w:rsidRPr="000E57E1" w:rsidRDefault="00A80469" w:rsidP="00A01AF7">
            <w:pPr>
              <w:jc w:val="center"/>
            </w:pPr>
            <w:r>
              <w:rPr>
                <w:noProof/>
              </w:rPr>
              <w:t>K1_K02</w:t>
            </w:r>
          </w:p>
        </w:tc>
      </w:tr>
    </w:tbl>
    <w:p w14:paraId="47876165" w14:textId="77777777" w:rsidR="00A80469" w:rsidRDefault="00A80469" w:rsidP="007E4FF0"/>
    <w:tbl>
      <w:tblPr>
        <w:tblW w:w="5000"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CellMar>
          <w:left w:w="113" w:type="dxa"/>
          <w:right w:w="113" w:type="dxa"/>
        </w:tblCellMar>
        <w:tblLook w:val="0000" w:firstRow="0" w:lastRow="0" w:firstColumn="0" w:lastColumn="0" w:noHBand="0" w:noVBand="0"/>
      </w:tblPr>
      <w:tblGrid>
        <w:gridCol w:w="1983"/>
        <w:gridCol w:w="962"/>
        <w:gridCol w:w="1130"/>
        <w:gridCol w:w="1132"/>
        <w:gridCol w:w="1132"/>
        <w:gridCol w:w="1132"/>
        <w:gridCol w:w="1132"/>
        <w:gridCol w:w="1142"/>
      </w:tblGrid>
      <w:tr w:rsidR="00A80469" w:rsidRPr="00BE178A" w14:paraId="143D635E" w14:textId="77777777" w:rsidTr="007E4FF0">
        <w:trPr>
          <w:cantSplit/>
          <w:trHeight w:hRule="exact" w:val="424"/>
        </w:trPr>
        <w:tc>
          <w:tcPr>
            <w:tcW w:w="5000" w:type="pct"/>
            <w:gridSpan w:val="8"/>
            <w:shd w:val="clear" w:color="auto" w:fill="DBE5F1"/>
            <w:tcMar>
              <w:top w:w="28" w:type="dxa"/>
              <w:left w:w="28" w:type="dxa"/>
              <w:bottom w:w="28" w:type="dxa"/>
              <w:right w:w="28" w:type="dxa"/>
            </w:tcMar>
            <w:vAlign w:val="center"/>
          </w:tcPr>
          <w:p w14:paraId="2FB029B9" w14:textId="77777777" w:rsidR="00A80469" w:rsidRPr="00BE178A" w:rsidRDefault="00A80469" w:rsidP="007E4FF0">
            <w:pPr>
              <w:pStyle w:val="Zawartotabeli"/>
            </w:pPr>
            <w:r w:rsidRPr="00BE178A">
              <w:t>Organizacja</w:t>
            </w:r>
          </w:p>
        </w:tc>
      </w:tr>
      <w:tr w:rsidR="00A80469" w:rsidRPr="00BE178A" w14:paraId="63E7F2A6" w14:textId="77777777" w:rsidTr="007E4FF0">
        <w:trPr>
          <w:cantSplit/>
          <w:trHeight w:val="654"/>
        </w:trPr>
        <w:tc>
          <w:tcPr>
            <w:tcW w:w="1017" w:type="pct"/>
            <w:vMerge w:val="restart"/>
            <w:tcBorders>
              <w:top w:val="single" w:sz="2" w:space="0" w:color="B4C6E7" w:themeColor="accent1" w:themeTint="66"/>
            </w:tcBorders>
            <w:shd w:val="clear" w:color="auto" w:fill="DBE5F1"/>
            <w:vAlign w:val="center"/>
          </w:tcPr>
          <w:p w14:paraId="1219D9BA" w14:textId="77777777" w:rsidR="00A80469" w:rsidRPr="00BE178A" w:rsidRDefault="00A80469" w:rsidP="007E4FF0">
            <w:pPr>
              <w:pStyle w:val="Zawartotabeli"/>
            </w:pPr>
            <w:r w:rsidRPr="00BE178A">
              <w:t>Forma zajęć</w:t>
            </w:r>
          </w:p>
        </w:tc>
        <w:tc>
          <w:tcPr>
            <w:tcW w:w="493" w:type="pct"/>
            <w:vMerge w:val="restart"/>
            <w:tcBorders>
              <w:right w:val="single" w:sz="2" w:space="0" w:color="B4C6E7" w:themeColor="accent1" w:themeTint="66"/>
            </w:tcBorders>
            <w:vAlign w:val="center"/>
          </w:tcPr>
          <w:p w14:paraId="04C2807A" w14:textId="77777777" w:rsidR="00A80469" w:rsidRPr="00BE178A" w:rsidRDefault="00A80469" w:rsidP="007E4FF0">
            <w:pPr>
              <w:pStyle w:val="Zawartotabeli"/>
              <w:jc w:val="center"/>
            </w:pPr>
            <w:r w:rsidRPr="00BE178A">
              <w:t>Wykład</w:t>
            </w:r>
            <w:r>
              <w:br/>
            </w:r>
            <w:r w:rsidRPr="00BE178A">
              <w:t>(W)</w:t>
            </w:r>
          </w:p>
        </w:tc>
        <w:tc>
          <w:tcPr>
            <w:tcW w:w="3490" w:type="pct"/>
            <w:gridSpan w:val="6"/>
            <w:tcBorders>
              <w:left w:val="single" w:sz="2" w:space="0" w:color="B4C6E7" w:themeColor="accent1" w:themeTint="66"/>
            </w:tcBorders>
            <w:vAlign w:val="center"/>
          </w:tcPr>
          <w:p w14:paraId="34C77BDF" w14:textId="77777777" w:rsidR="00A80469" w:rsidRPr="00BE178A" w:rsidRDefault="00A80469" w:rsidP="007E4FF0">
            <w:pPr>
              <w:pStyle w:val="Zawartotabeli"/>
              <w:jc w:val="center"/>
            </w:pPr>
            <w:r w:rsidRPr="00BE178A">
              <w:t>Ćwiczenia w grupach</w:t>
            </w:r>
          </w:p>
        </w:tc>
      </w:tr>
      <w:tr w:rsidR="00A80469" w:rsidRPr="00BE178A" w14:paraId="52873572" w14:textId="77777777" w:rsidTr="007E4FF0">
        <w:trPr>
          <w:cantSplit/>
          <w:trHeight w:val="397"/>
        </w:trPr>
        <w:tc>
          <w:tcPr>
            <w:tcW w:w="1017" w:type="pct"/>
            <w:vMerge/>
            <w:tcBorders>
              <w:bottom w:val="single" w:sz="2" w:space="0" w:color="B4C6E7" w:themeColor="accent1" w:themeTint="66"/>
            </w:tcBorders>
            <w:shd w:val="clear" w:color="auto" w:fill="DBE5F1"/>
            <w:vAlign w:val="center"/>
          </w:tcPr>
          <w:p w14:paraId="5454C5EF" w14:textId="77777777" w:rsidR="00A80469" w:rsidRPr="00BE178A" w:rsidRDefault="00A80469" w:rsidP="007E4FF0">
            <w:pPr>
              <w:pStyle w:val="Zawartotabeli"/>
            </w:pPr>
          </w:p>
        </w:tc>
        <w:tc>
          <w:tcPr>
            <w:tcW w:w="493" w:type="pct"/>
            <w:vMerge/>
            <w:tcBorders>
              <w:bottom w:val="single" w:sz="2" w:space="0" w:color="B4C6E7" w:themeColor="accent1" w:themeTint="66"/>
              <w:right w:val="single" w:sz="2" w:space="0" w:color="B4C6E7" w:themeColor="accent1" w:themeTint="66"/>
            </w:tcBorders>
            <w:vAlign w:val="center"/>
          </w:tcPr>
          <w:p w14:paraId="533A56C9" w14:textId="77777777" w:rsidR="00A80469" w:rsidRPr="00BE178A" w:rsidRDefault="00A80469" w:rsidP="007E4FF0">
            <w:pPr>
              <w:pStyle w:val="Zawartotabeli"/>
              <w:jc w:val="center"/>
            </w:pPr>
          </w:p>
        </w:tc>
        <w:tc>
          <w:tcPr>
            <w:tcW w:w="580" w:type="pct"/>
            <w:tcBorders>
              <w:left w:val="single" w:sz="2" w:space="0" w:color="B4C6E7" w:themeColor="accent1" w:themeTint="66"/>
            </w:tcBorders>
            <w:tcMar>
              <w:top w:w="28" w:type="dxa"/>
              <w:left w:w="28" w:type="dxa"/>
              <w:bottom w:w="28" w:type="dxa"/>
              <w:right w:w="28" w:type="dxa"/>
            </w:tcMar>
            <w:vAlign w:val="center"/>
          </w:tcPr>
          <w:p w14:paraId="00204B9E" w14:textId="77777777" w:rsidR="00A80469" w:rsidRPr="00BE178A" w:rsidRDefault="00A80469" w:rsidP="007E4FF0">
            <w:pPr>
              <w:pStyle w:val="Zawartotabeli"/>
              <w:jc w:val="center"/>
            </w:pPr>
            <w:r w:rsidRPr="00BE178A">
              <w:t>A</w:t>
            </w:r>
          </w:p>
        </w:tc>
        <w:tc>
          <w:tcPr>
            <w:tcW w:w="581" w:type="pct"/>
            <w:vAlign w:val="center"/>
          </w:tcPr>
          <w:p w14:paraId="7201A3C5" w14:textId="77777777" w:rsidR="00A80469" w:rsidRPr="00BE178A" w:rsidRDefault="00A80469" w:rsidP="007E4FF0">
            <w:pPr>
              <w:pStyle w:val="Zawartotabeli"/>
              <w:jc w:val="center"/>
            </w:pPr>
            <w:r w:rsidRPr="00BE178A">
              <w:t>K</w:t>
            </w:r>
          </w:p>
        </w:tc>
        <w:tc>
          <w:tcPr>
            <w:tcW w:w="581" w:type="pct"/>
            <w:vAlign w:val="center"/>
          </w:tcPr>
          <w:p w14:paraId="43F49F53" w14:textId="77777777" w:rsidR="00A80469" w:rsidRPr="00BE178A" w:rsidRDefault="00A80469" w:rsidP="007E4FF0">
            <w:pPr>
              <w:pStyle w:val="Zawartotabeli"/>
              <w:jc w:val="center"/>
            </w:pPr>
            <w:r w:rsidRPr="00BE178A">
              <w:t>L</w:t>
            </w:r>
          </w:p>
        </w:tc>
        <w:tc>
          <w:tcPr>
            <w:tcW w:w="581" w:type="pct"/>
            <w:vAlign w:val="center"/>
          </w:tcPr>
          <w:p w14:paraId="1A910474" w14:textId="77777777" w:rsidR="00A80469" w:rsidRPr="00BE178A" w:rsidRDefault="00A80469" w:rsidP="007E4FF0">
            <w:pPr>
              <w:pStyle w:val="Zawartotabeli"/>
              <w:jc w:val="center"/>
            </w:pPr>
            <w:r w:rsidRPr="00BE178A">
              <w:t>S</w:t>
            </w:r>
          </w:p>
        </w:tc>
        <w:tc>
          <w:tcPr>
            <w:tcW w:w="581" w:type="pct"/>
            <w:vAlign w:val="center"/>
          </w:tcPr>
          <w:p w14:paraId="48648CB0" w14:textId="77777777" w:rsidR="00A80469" w:rsidRPr="00BE178A" w:rsidRDefault="00A80469" w:rsidP="007E4FF0">
            <w:pPr>
              <w:pStyle w:val="Zawartotabeli"/>
              <w:jc w:val="center"/>
            </w:pPr>
            <w:r w:rsidRPr="00BE178A">
              <w:t>P</w:t>
            </w:r>
          </w:p>
        </w:tc>
        <w:tc>
          <w:tcPr>
            <w:tcW w:w="587" w:type="pct"/>
            <w:vAlign w:val="center"/>
          </w:tcPr>
          <w:p w14:paraId="54761EC4" w14:textId="77777777" w:rsidR="00A80469" w:rsidRPr="00BE178A" w:rsidRDefault="00A80469" w:rsidP="007E4FF0">
            <w:pPr>
              <w:pStyle w:val="Zawartotabeli"/>
              <w:jc w:val="center"/>
            </w:pPr>
            <w:r w:rsidRPr="00BE178A">
              <w:t>E</w:t>
            </w:r>
          </w:p>
        </w:tc>
      </w:tr>
      <w:tr w:rsidR="00A80469" w:rsidRPr="00BE178A" w14:paraId="10C659B8" w14:textId="77777777" w:rsidTr="007E4FF0">
        <w:trPr>
          <w:trHeight w:val="397"/>
        </w:trPr>
        <w:tc>
          <w:tcPr>
            <w:tcW w:w="1017" w:type="pct"/>
            <w:tcBorders>
              <w:top w:val="single" w:sz="2" w:space="0" w:color="B4C6E7" w:themeColor="accent1" w:themeTint="66"/>
            </w:tcBorders>
            <w:shd w:val="clear" w:color="auto" w:fill="DBE5F1"/>
            <w:vAlign w:val="center"/>
          </w:tcPr>
          <w:p w14:paraId="281A3400" w14:textId="77777777" w:rsidR="00A80469" w:rsidRPr="00BE178A" w:rsidRDefault="00A80469" w:rsidP="007E4FF0">
            <w:pPr>
              <w:pStyle w:val="Zawartotabeli"/>
            </w:pPr>
            <w:r w:rsidRPr="00BE178A">
              <w:t>Liczba godzin</w:t>
            </w:r>
          </w:p>
        </w:tc>
        <w:tc>
          <w:tcPr>
            <w:tcW w:w="493" w:type="pct"/>
            <w:tcBorders>
              <w:top w:val="single" w:sz="2" w:space="0" w:color="B4C6E7" w:themeColor="accent1" w:themeTint="66"/>
            </w:tcBorders>
            <w:vAlign w:val="center"/>
          </w:tcPr>
          <w:p w14:paraId="1049B8D2" w14:textId="4F097A21" w:rsidR="00A80469" w:rsidRPr="00BE178A" w:rsidRDefault="006B582B" w:rsidP="007E4FF0">
            <w:pPr>
              <w:pStyle w:val="Zawartotabeli"/>
              <w:jc w:val="center"/>
            </w:pPr>
            <w:r>
              <w:t>10</w:t>
            </w:r>
          </w:p>
        </w:tc>
        <w:tc>
          <w:tcPr>
            <w:tcW w:w="580" w:type="pct"/>
            <w:tcMar>
              <w:top w:w="28" w:type="dxa"/>
              <w:left w:w="28" w:type="dxa"/>
              <w:bottom w:w="28" w:type="dxa"/>
              <w:right w:w="28" w:type="dxa"/>
            </w:tcMar>
            <w:vAlign w:val="center"/>
          </w:tcPr>
          <w:p w14:paraId="77441B70" w14:textId="77777777" w:rsidR="00A80469" w:rsidRPr="00BE178A" w:rsidRDefault="00A80469" w:rsidP="007E4FF0">
            <w:pPr>
              <w:pStyle w:val="Zawartotabeli"/>
              <w:jc w:val="center"/>
            </w:pPr>
            <w:r>
              <w:rPr>
                <w:noProof/>
              </w:rPr>
              <w:t>15</w:t>
            </w:r>
          </w:p>
        </w:tc>
        <w:tc>
          <w:tcPr>
            <w:tcW w:w="581" w:type="pct"/>
            <w:tcMar>
              <w:top w:w="28" w:type="dxa"/>
              <w:left w:w="28" w:type="dxa"/>
              <w:bottom w:w="28" w:type="dxa"/>
              <w:right w:w="28" w:type="dxa"/>
            </w:tcMar>
            <w:vAlign w:val="center"/>
          </w:tcPr>
          <w:p w14:paraId="0ADD9F03" w14:textId="77777777" w:rsidR="00A80469" w:rsidRPr="00BE178A" w:rsidRDefault="00A80469" w:rsidP="007E4FF0">
            <w:pPr>
              <w:pStyle w:val="Zawartotabeli"/>
              <w:jc w:val="center"/>
            </w:pPr>
          </w:p>
        </w:tc>
        <w:tc>
          <w:tcPr>
            <w:tcW w:w="581" w:type="pct"/>
            <w:vAlign w:val="center"/>
          </w:tcPr>
          <w:p w14:paraId="7329EB5C" w14:textId="77777777" w:rsidR="00A80469" w:rsidRPr="00BE178A" w:rsidRDefault="00A80469" w:rsidP="007E4FF0">
            <w:pPr>
              <w:pStyle w:val="Zawartotabeli"/>
              <w:jc w:val="center"/>
            </w:pPr>
          </w:p>
        </w:tc>
        <w:tc>
          <w:tcPr>
            <w:tcW w:w="581" w:type="pct"/>
            <w:vAlign w:val="center"/>
          </w:tcPr>
          <w:p w14:paraId="2A372E3F" w14:textId="77777777" w:rsidR="00A80469" w:rsidRPr="00BE178A" w:rsidRDefault="00A80469" w:rsidP="007E4FF0">
            <w:pPr>
              <w:pStyle w:val="Zawartotabeli"/>
              <w:jc w:val="center"/>
            </w:pPr>
          </w:p>
        </w:tc>
        <w:tc>
          <w:tcPr>
            <w:tcW w:w="581" w:type="pct"/>
            <w:vAlign w:val="center"/>
          </w:tcPr>
          <w:p w14:paraId="21F5EA40" w14:textId="77777777" w:rsidR="00A80469" w:rsidRPr="00BE178A" w:rsidRDefault="00A80469" w:rsidP="007E4FF0">
            <w:pPr>
              <w:pStyle w:val="Zawartotabeli"/>
              <w:jc w:val="center"/>
            </w:pPr>
          </w:p>
        </w:tc>
        <w:tc>
          <w:tcPr>
            <w:tcW w:w="587" w:type="pct"/>
            <w:vAlign w:val="center"/>
          </w:tcPr>
          <w:p w14:paraId="7228580A" w14:textId="77777777" w:rsidR="00A80469" w:rsidRPr="00BE178A" w:rsidRDefault="00A80469" w:rsidP="007E4FF0">
            <w:pPr>
              <w:pStyle w:val="Zawartotabeli"/>
              <w:jc w:val="center"/>
            </w:pPr>
          </w:p>
        </w:tc>
      </w:tr>
    </w:tbl>
    <w:p w14:paraId="246C927B" w14:textId="77777777" w:rsidR="00A80469" w:rsidRDefault="00A80469" w:rsidP="007E4FF0">
      <w:pPr>
        <w:pStyle w:val="Nagwek2"/>
      </w:pPr>
      <w:r>
        <w:lastRenderedPageBreak/>
        <w:t>Opis metod prowadzenia zajęć</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9741"/>
      </w:tblGrid>
      <w:tr w:rsidR="00A80469" w14:paraId="49F6913B" w14:textId="77777777" w:rsidTr="007E4FF0">
        <w:trPr>
          <w:trHeight w:val="1920"/>
        </w:trPr>
        <w:tc>
          <w:tcPr>
            <w:tcW w:w="5000" w:type="pct"/>
            <w:vAlign w:val="center"/>
          </w:tcPr>
          <w:p w14:paraId="4AD78AD9" w14:textId="516E20A8" w:rsidR="00A80469" w:rsidRDefault="009D4086" w:rsidP="009D4086">
            <w:r w:rsidRPr="009D4086">
              <w:t xml:space="preserve">Zajęcia prowadzone są w formie stacjonarnej. Wybrane elementy zajęć, takie jak zadania, testy oraz materiały dydaktyczne, zamieszczane są na platformie TEAMS i/lub </w:t>
            </w:r>
            <w:proofErr w:type="spellStart"/>
            <w:r w:rsidRPr="009D4086">
              <w:t>Moodle</w:t>
            </w:r>
            <w:proofErr w:type="spellEnd"/>
            <w:r w:rsidRPr="009D4086">
              <w:t xml:space="preserve">. W uzasadnionych przypadkach zajęcia mogą być również realizowane w formie synchronicznej z wykorzystaniem platformy TEAMS i/lub </w:t>
            </w:r>
            <w:proofErr w:type="spellStart"/>
            <w:r w:rsidRPr="009D4086">
              <w:t>Moodle</w:t>
            </w:r>
            <w:proofErr w:type="spellEnd"/>
            <w:r w:rsidRPr="009D4086">
              <w:t xml:space="preserve">. Podstawowymi metodami dydaktycznymi stosowanymi w trakcie zajęć są wykład konwersatoryjny z aktywnym udziałem studentów (wypowiedzi, dyskusja, formułowanie i uzasadnianie stanowisk), praca laboratoryjna przy komputerze związana z realizacją konkretnych zadań, analiza problemów, prezentacja wyników pracy oraz praca własna zespołów. Każde zadanie posiada określoną liczbę godzin pracy własnej studenta. Weryfikacja efektów kształcenia odbywa się przede wszystkim poprzez realizację prac cząstkowych wykonywanych w trakcie zajęć oraz wykładów, zarówno w formie indywidualnej, jak i zespołowej. W zależności od tematyki zajęć oraz dynamiki pracy grupy mogą być stosowane quizy edukacyjne (np. </w:t>
            </w:r>
            <w:proofErr w:type="spellStart"/>
            <w:r w:rsidRPr="009D4086">
              <w:t>Kahoot</w:t>
            </w:r>
            <w:proofErr w:type="spellEnd"/>
            <w:r w:rsidRPr="009D4086">
              <w:t>) jako forma bieżącej kontroli stopnia opanowania materiału. Efekty kształcenia mogą być również weryfikowane poprzez testy lub kolokwia, jednak nie stanowią one podstawowej formy zaliczenia. Zaliczenie końcowe odbywa się na podstawie pracy zaliczeniowej realizowanej indywidualnie lub zespołowo, przy czym wybór formy pracy zależy od tempa pracy grupy oraz jej zdolności do przyswajania materiału.</w:t>
            </w:r>
          </w:p>
        </w:tc>
      </w:tr>
    </w:tbl>
    <w:p w14:paraId="132E5B94" w14:textId="77777777" w:rsidR="00A80469" w:rsidRDefault="00A80469" w:rsidP="007E4FF0">
      <w:pPr>
        <w:pStyle w:val="Nagwek2"/>
      </w:pPr>
      <w:r>
        <w:t>Formy sprawdzania efektów uczenia się</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1975"/>
        <w:gridCol w:w="7766"/>
      </w:tblGrid>
      <w:tr w:rsidR="00A80469" w:rsidRPr="000E57E1" w14:paraId="74B27BBD" w14:textId="77777777" w:rsidTr="00B11E05">
        <w:trPr>
          <w:cantSplit/>
          <w:trHeight w:val="930"/>
        </w:trPr>
        <w:tc>
          <w:tcPr>
            <w:tcW w:w="1014" w:type="pct"/>
            <w:shd w:val="clear" w:color="auto" w:fill="DBE5F1"/>
            <w:vAlign w:val="center"/>
          </w:tcPr>
          <w:p w14:paraId="747BF9C1" w14:textId="77777777" w:rsidR="00A80469" w:rsidRPr="000E57E1" w:rsidRDefault="00A80469" w:rsidP="007E4FF0">
            <w:r w:rsidRPr="000E57E1">
              <w:t xml:space="preserve">Efekt </w:t>
            </w:r>
            <w:r>
              <w:t>kierunkowy</w:t>
            </w:r>
          </w:p>
        </w:tc>
        <w:tc>
          <w:tcPr>
            <w:tcW w:w="3986" w:type="pct"/>
            <w:shd w:val="clear" w:color="auto" w:fill="DBE5F1"/>
            <w:vAlign w:val="center"/>
          </w:tcPr>
          <w:p w14:paraId="53295BC5" w14:textId="77777777" w:rsidR="00A80469" w:rsidRPr="000E57E1" w:rsidRDefault="00A80469" w:rsidP="007E4FF0">
            <w:r>
              <w:t>Formy sprawdzania</w:t>
            </w:r>
          </w:p>
        </w:tc>
      </w:tr>
      <w:tr w:rsidR="00A80469" w:rsidRPr="000E57E1" w14:paraId="2EB267CD" w14:textId="77777777" w:rsidTr="00B11E05">
        <w:trPr>
          <w:cantSplit/>
          <w:trHeight w:val="399"/>
        </w:trPr>
        <w:tc>
          <w:tcPr>
            <w:tcW w:w="1014" w:type="pct"/>
            <w:shd w:val="clear" w:color="auto" w:fill="DBE5F1"/>
            <w:vAlign w:val="center"/>
          </w:tcPr>
          <w:p w14:paraId="7E42066E" w14:textId="77777777" w:rsidR="00A80469" w:rsidRPr="00914D57" w:rsidRDefault="00A80469" w:rsidP="007E4FF0">
            <w:pPr>
              <w:jc w:val="center"/>
            </w:pPr>
            <w:r>
              <w:t>W01</w:t>
            </w:r>
          </w:p>
        </w:tc>
        <w:tc>
          <w:tcPr>
            <w:tcW w:w="3986" w:type="pct"/>
            <w:vAlign w:val="center"/>
          </w:tcPr>
          <w:p w14:paraId="45FDA511" w14:textId="629C165B" w:rsidR="00A80469" w:rsidRPr="000E57E1" w:rsidRDefault="00A80469" w:rsidP="007E4FF0">
            <w:r>
              <w:rPr>
                <w:noProof/>
              </w:rPr>
              <w:t>Praca laboratoryjna, Udział w dyskusji</w:t>
            </w:r>
          </w:p>
        </w:tc>
      </w:tr>
      <w:tr w:rsidR="00A80469" w:rsidRPr="000E57E1" w14:paraId="5EB63C19" w14:textId="77777777" w:rsidTr="00B11E05">
        <w:trPr>
          <w:cantSplit/>
          <w:trHeight w:val="397"/>
        </w:trPr>
        <w:tc>
          <w:tcPr>
            <w:tcW w:w="1014" w:type="pct"/>
            <w:shd w:val="clear" w:color="auto" w:fill="DBE5F1"/>
            <w:vAlign w:val="center"/>
          </w:tcPr>
          <w:p w14:paraId="0D44E929" w14:textId="77777777" w:rsidR="00A80469" w:rsidRPr="000E57E1" w:rsidRDefault="00A80469" w:rsidP="007E4FF0">
            <w:pPr>
              <w:jc w:val="center"/>
            </w:pPr>
            <w:r>
              <w:t>W02</w:t>
            </w:r>
          </w:p>
        </w:tc>
        <w:tc>
          <w:tcPr>
            <w:tcW w:w="3986" w:type="pct"/>
            <w:vAlign w:val="center"/>
          </w:tcPr>
          <w:p w14:paraId="27B17A86" w14:textId="773AC19E" w:rsidR="00A80469" w:rsidRPr="000E57E1" w:rsidRDefault="00A80469" w:rsidP="007E4FF0">
            <w:r>
              <w:rPr>
                <w:noProof/>
              </w:rPr>
              <w:t>Praca laboratoryjna,  Udział w dyskusji</w:t>
            </w:r>
          </w:p>
        </w:tc>
      </w:tr>
      <w:tr w:rsidR="00A80469" w:rsidRPr="000E57E1" w14:paraId="235C1C1F" w14:textId="77777777" w:rsidTr="00B11E05">
        <w:trPr>
          <w:cantSplit/>
          <w:trHeight w:val="397"/>
        </w:trPr>
        <w:tc>
          <w:tcPr>
            <w:tcW w:w="1014" w:type="pct"/>
            <w:shd w:val="clear" w:color="auto" w:fill="DBE5F1"/>
            <w:vAlign w:val="center"/>
          </w:tcPr>
          <w:p w14:paraId="0B22DB83" w14:textId="77777777" w:rsidR="00A80469" w:rsidRPr="000E57E1" w:rsidRDefault="00A80469" w:rsidP="007E4FF0">
            <w:pPr>
              <w:jc w:val="center"/>
            </w:pPr>
            <w:r>
              <w:t>U01</w:t>
            </w:r>
          </w:p>
        </w:tc>
        <w:tc>
          <w:tcPr>
            <w:tcW w:w="3986" w:type="pct"/>
            <w:vAlign w:val="center"/>
          </w:tcPr>
          <w:p w14:paraId="534BF0A7" w14:textId="7AFB5FB3" w:rsidR="00A80469" w:rsidRPr="000E57E1" w:rsidRDefault="00A80469" w:rsidP="007E4FF0">
            <w:r>
              <w:rPr>
                <w:noProof/>
              </w:rPr>
              <w:t>Praca laboratoryjna</w:t>
            </w:r>
            <w:r w:rsidR="00F33529">
              <w:rPr>
                <w:noProof/>
              </w:rPr>
              <w:t xml:space="preserve">, </w:t>
            </w:r>
          </w:p>
        </w:tc>
      </w:tr>
      <w:tr w:rsidR="00A80469" w:rsidRPr="000E57E1" w14:paraId="2639AD92" w14:textId="77777777" w:rsidTr="00B11E05">
        <w:trPr>
          <w:cantSplit/>
          <w:trHeight w:val="397"/>
        </w:trPr>
        <w:tc>
          <w:tcPr>
            <w:tcW w:w="1014" w:type="pct"/>
            <w:shd w:val="clear" w:color="auto" w:fill="DBE5F1"/>
            <w:vAlign w:val="center"/>
          </w:tcPr>
          <w:p w14:paraId="1FAFA8DB" w14:textId="77777777" w:rsidR="00A80469" w:rsidRPr="000E57E1" w:rsidRDefault="00A80469" w:rsidP="007E4FF0">
            <w:pPr>
              <w:jc w:val="center"/>
            </w:pPr>
            <w:r>
              <w:t>U02</w:t>
            </w:r>
          </w:p>
        </w:tc>
        <w:tc>
          <w:tcPr>
            <w:tcW w:w="3986" w:type="pct"/>
            <w:vAlign w:val="center"/>
          </w:tcPr>
          <w:p w14:paraId="30ED9A00" w14:textId="32AE6193" w:rsidR="00A80469" w:rsidRPr="000E57E1" w:rsidRDefault="00A80469" w:rsidP="007E4FF0">
            <w:r>
              <w:rPr>
                <w:noProof/>
              </w:rPr>
              <w:t>Praca laboratoryjna</w:t>
            </w:r>
          </w:p>
        </w:tc>
      </w:tr>
      <w:tr w:rsidR="00A80469" w:rsidRPr="000E57E1" w14:paraId="1E549CE2" w14:textId="77777777" w:rsidTr="00B11E05">
        <w:trPr>
          <w:cantSplit/>
          <w:trHeight w:val="397"/>
        </w:trPr>
        <w:tc>
          <w:tcPr>
            <w:tcW w:w="1014" w:type="pct"/>
            <w:shd w:val="clear" w:color="auto" w:fill="DBE5F1"/>
            <w:vAlign w:val="center"/>
          </w:tcPr>
          <w:p w14:paraId="0DC47D07" w14:textId="77777777" w:rsidR="00A80469" w:rsidRPr="000E57E1" w:rsidRDefault="00A80469" w:rsidP="007E4FF0">
            <w:pPr>
              <w:jc w:val="center"/>
            </w:pPr>
            <w:r>
              <w:t>U03</w:t>
            </w:r>
          </w:p>
        </w:tc>
        <w:tc>
          <w:tcPr>
            <w:tcW w:w="3986" w:type="pct"/>
            <w:vAlign w:val="center"/>
          </w:tcPr>
          <w:p w14:paraId="45FD37DB" w14:textId="65D4517E" w:rsidR="00A80469" w:rsidRPr="000E57E1" w:rsidRDefault="00A80469" w:rsidP="007E4FF0">
            <w:r>
              <w:rPr>
                <w:noProof/>
              </w:rPr>
              <w:t>Praca laboratoryjna</w:t>
            </w:r>
          </w:p>
        </w:tc>
      </w:tr>
      <w:tr w:rsidR="00A80469" w:rsidRPr="000E57E1" w14:paraId="5B0A61D7" w14:textId="77777777" w:rsidTr="00B11E05">
        <w:trPr>
          <w:cantSplit/>
          <w:trHeight w:val="397"/>
        </w:trPr>
        <w:tc>
          <w:tcPr>
            <w:tcW w:w="1014" w:type="pct"/>
            <w:shd w:val="clear" w:color="auto" w:fill="DBE5F1"/>
            <w:vAlign w:val="center"/>
          </w:tcPr>
          <w:p w14:paraId="2F135927" w14:textId="77777777" w:rsidR="00A80469" w:rsidRPr="000E57E1" w:rsidRDefault="00A80469" w:rsidP="007E4FF0">
            <w:pPr>
              <w:jc w:val="center"/>
            </w:pPr>
            <w:r>
              <w:t>K01</w:t>
            </w:r>
          </w:p>
        </w:tc>
        <w:tc>
          <w:tcPr>
            <w:tcW w:w="3986" w:type="pct"/>
            <w:vAlign w:val="center"/>
          </w:tcPr>
          <w:p w14:paraId="144FF8D9" w14:textId="6EAA8B2E" w:rsidR="00A80469" w:rsidRPr="000E57E1" w:rsidRDefault="00A80469" w:rsidP="007E4FF0">
            <w:r>
              <w:rPr>
                <w:noProof/>
              </w:rPr>
              <w:t>Praca laboratoryjna</w:t>
            </w:r>
          </w:p>
        </w:tc>
      </w:tr>
      <w:tr w:rsidR="00A80469" w:rsidRPr="000E57E1" w14:paraId="14FCD498" w14:textId="77777777" w:rsidTr="00B11E05">
        <w:trPr>
          <w:cantSplit/>
          <w:trHeight w:val="397"/>
        </w:trPr>
        <w:tc>
          <w:tcPr>
            <w:tcW w:w="1014" w:type="pct"/>
            <w:shd w:val="clear" w:color="auto" w:fill="DBE5F1"/>
            <w:vAlign w:val="center"/>
          </w:tcPr>
          <w:p w14:paraId="38585A1C" w14:textId="77777777" w:rsidR="00A80469" w:rsidRPr="000E57E1" w:rsidRDefault="00A80469" w:rsidP="007E4FF0">
            <w:pPr>
              <w:jc w:val="center"/>
            </w:pPr>
            <w:r>
              <w:t>K02</w:t>
            </w:r>
          </w:p>
        </w:tc>
        <w:tc>
          <w:tcPr>
            <w:tcW w:w="3986" w:type="pct"/>
            <w:vAlign w:val="center"/>
          </w:tcPr>
          <w:p w14:paraId="3085B851" w14:textId="386861C6" w:rsidR="00A80469" w:rsidRPr="000E57E1" w:rsidRDefault="00A80469" w:rsidP="007E4FF0">
            <w:r>
              <w:rPr>
                <w:noProof/>
              </w:rPr>
              <w:t>Praca laboratoryjna,</w:t>
            </w:r>
            <w:r w:rsidR="00D14AA2">
              <w:rPr>
                <w:noProof/>
              </w:rPr>
              <w:t xml:space="preserve"> </w:t>
            </w:r>
            <w:r>
              <w:rPr>
                <w:noProof/>
              </w:rPr>
              <w:t>Udział w dyskusji</w:t>
            </w:r>
          </w:p>
        </w:tc>
      </w:tr>
    </w:tbl>
    <w:p w14:paraId="6B6534E4" w14:textId="77777777" w:rsidR="00A80469" w:rsidRDefault="00A80469" w:rsidP="007E4FF0"/>
    <w:tbl>
      <w:tblPr>
        <w:tblW w:w="5012"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shd w:val="clear" w:color="auto" w:fill="CCCCFF"/>
        <w:tblCellMar>
          <w:top w:w="28" w:type="dxa"/>
          <w:left w:w="113" w:type="dxa"/>
          <w:bottom w:w="28" w:type="dxa"/>
          <w:right w:w="113" w:type="dxa"/>
        </w:tblCellMar>
        <w:tblLook w:val="0000" w:firstRow="0" w:lastRow="0" w:firstColumn="0" w:lastColumn="0" w:noHBand="0" w:noVBand="0"/>
      </w:tblPr>
      <w:tblGrid>
        <w:gridCol w:w="1985"/>
        <w:gridCol w:w="7783"/>
      </w:tblGrid>
      <w:tr w:rsidR="00A80469" w14:paraId="7AF3738B" w14:textId="77777777" w:rsidTr="007E4FF0">
        <w:trPr>
          <w:trHeight w:val="397"/>
        </w:trPr>
        <w:tc>
          <w:tcPr>
            <w:tcW w:w="1016" w:type="pct"/>
            <w:shd w:val="clear" w:color="auto" w:fill="DBE5F1"/>
            <w:vAlign w:val="center"/>
          </w:tcPr>
          <w:p w14:paraId="24AAFACD" w14:textId="77777777" w:rsidR="00A80469" w:rsidRDefault="00A80469" w:rsidP="007E4FF0">
            <w:pPr>
              <w:pStyle w:val="Zawartotabeli"/>
            </w:pPr>
            <w:r>
              <w:t>Sposób zaliczenia</w:t>
            </w:r>
          </w:p>
        </w:tc>
        <w:tc>
          <w:tcPr>
            <w:tcW w:w="3984" w:type="pct"/>
            <w:vAlign w:val="center"/>
          </w:tcPr>
          <w:p w14:paraId="4E645A92" w14:textId="53C662F2" w:rsidR="00A80469" w:rsidRDefault="00A80469" w:rsidP="007E4FF0">
            <w:r>
              <w:rPr>
                <w:noProof/>
              </w:rPr>
              <w:t>Zaliczenie</w:t>
            </w:r>
            <w:r w:rsidR="006B582B">
              <w:rPr>
                <w:noProof/>
              </w:rPr>
              <w:t xml:space="preserve"> z oceną</w:t>
            </w:r>
          </w:p>
        </w:tc>
      </w:tr>
    </w:tbl>
    <w:p w14:paraId="68A499E6" w14:textId="77777777" w:rsidR="00A80469" w:rsidRPr="002B5DE1" w:rsidRDefault="00A80469" w:rsidP="007E4FF0"/>
    <w:tbl>
      <w:tblPr>
        <w:tblW w:w="5012"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shd w:val="clear" w:color="auto" w:fill="CCCCFF"/>
        <w:tblCellMar>
          <w:top w:w="28" w:type="dxa"/>
          <w:left w:w="113" w:type="dxa"/>
          <w:bottom w:w="28" w:type="dxa"/>
          <w:right w:w="113" w:type="dxa"/>
        </w:tblCellMar>
        <w:tblLook w:val="0000" w:firstRow="0" w:lastRow="0" w:firstColumn="0" w:lastColumn="0" w:noHBand="0" w:noVBand="0"/>
      </w:tblPr>
      <w:tblGrid>
        <w:gridCol w:w="1985"/>
        <w:gridCol w:w="7783"/>
      </w:tblGrid>
      <w:tr w:rsidR="00A80469" w14:paraId="3199BA17" w14:textId="77777777" w:rsidTr="007E4FF0">
        <w:trPr>
          <w:trHeight w:val="397"/>
        </w:trPr>
        <w:tc>
          <w:tcPr>
            <w:tcW w:w="1016" w:type="pct"/>
            <w:shd w:val="clear" w:color="auto" w:fill="DBE5F1"/>
            <w:vAlign w:val="center"/>
          </w:tcPr>
          <w:p w14:paraId="0DB0F6E2" w14:textId="77777777" w:rsidR="00A80469" w:rsidRDefault="00A80469" w:rsidP="007E4FF0">
            <w:pPr>
              <w:pStyle w:val="Zawartotabeli"/>
            </w:pPr>
            <w:r>
              <w:t>Kryteria oceny</w:t>
            </w:r>
          </w:p>
        </w:tc>
        <w:tc>
          <w:tcPr>
            <w:tcW w:w="3984" w:type="pct"/>
            <w:vAlign w:val="center"/>
          </w:tcPr>
          <w:p w14:paraId="5E2ADF0F" w14:textId="77777777" w:rsidR="007850C0" w:rsidRPr="007850C0" w:rsidRDefault="007850C0" w:rsidP="007850C0">
            <w:pPr>
              <w:pStyle w:val="Zawartotabeli"/>
            </w:pPr>
            <w:r w:rsidRPr="007850C0">
              <w:t xml:space="preserve">Warunkiem zaliczenia laboratorium jest aktywne uczestnictwo w zajęciach oraz zaliczenie prac cząstkowych realizowanych w trakcie zajęć i wykładów, w tym zadań przygotowywanych i przekazywanych za pośrednictwem platformy TEAMS i/lub </w:t>
            </w:r>
            <w:proofErr w:type="spellStart"/>
            <w:r w:rsidRPr="007850C0">
              <w:t>Moodle</w:t>
            </w:r>
            <w:proofErr w:type="spellEnd"/>
            <w:r w:rsidRPr="007850C0">
              <w:t>, a także obecność na zajęciach zgodnie z obowiązującymi zasadami. Zaliczenie końcowe odbywa się na podstawie pracy zaliczeniowej przygotowanej indywidualnie lub zespołowo w trakcie zajęć, obejmującej opracowanie wskazanego problemu, jego omówienie oraz terminowe przekazanie pracy na platformie TEAMS.</w:t>
            </w:r>
          </w:p>
          <w:p w14:paraId="2DBC2EDF" w14:textId="77777777" w:rsidR="007850C0" w:rsidRPr="007850C0" w:rsidRDefault="007850C0" w:rsidP="007850C0">
            <w:pPr>
              <w:pStyle w:val="Zawartotabeli"/>
            </w:pPr>
            <w:r w:rsidRPr="007850C0">
              <w:t xml:space="preserve">Ocena końcowa nie jest uzależniona od systemu punktowego, lecz od terminowości oddania pracy (nieterminowe oddanie skutkuje obniżeniem oceny), stopnia realizacji założonych celów, zgodności z przekazanymi wytycznymi, poprawności merytorycznej, kompletności oraz staranności wykonania pracy. W zależności od potrzeb dydaktycznych efekty kształcenia </w:t>
            </w:r>
            <w:r w:rsidRPr="007850C0">
              <w:lastRenderedPageBreak/>
              <w:t>mogą być dodatkowo weryfikowane poprzez quizy edukacyjne lub testy/kolokwia sprawdzające wiedzę, jednak nie stanowią one podstawowej formy zaliczenia przedmiotu. Zajęcia kończą się zaliczeniem ze stopniem.</w:t>
            </w:r>
          </w:p>
          <w:p w14:paraId="68DAEBEC" w14:textId="24E66FA3" w:rsidR="00A80469" w:rsidRDefault="00A80469" w:rsidP="007E4FF0">
            <w:pPr>
              <w:pStyle w:val="Zawartotabeli"/>
            </w:pPr>
          </w:p>
        </w:tc>
      </w:tr>
    </w:tbl>
    <w:p w14:paraId="7184D9C5" w14:textId="77777777" w:rsidR="00A80469" w:rsidRDefault="00A80469" w:rsidP="007E4FF0"/>
    <w:p w14:paraId="10A35D78" w14:textId="77777777" w:rsidR="00A80469" w:rsidRDefault="00A80469" w:rsidP="007E4FF0">
      <w:pPr>
        <w:pStyle w:val="Nagwek2"/>
      </w:pPr>
      <w:r>
        <w:t>Treści merytoryczne (wykaz tematów)</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9741"/>
      </w:tblGrid>
      <w:tr w:rsidR="00A80469" w14:paraId="39A89AA4" w14:textId="77777777" w:rsidTr="007E4FF0">
        <w:trPr>
          <w:trHeight w:val="1136"/>
        </w:trPr>
        <w:tc>
          <w:tcPr>
            <w:tcW w:w="5000" w:type="pct"/>
            <w:vAlign w:val="center"/>
          </w:tcPr>
          <w:p w14:paraId="0E844015" w14:textId="77777777" w:rsidR="00883026" w:rsidRPr="00883026" w:rsidRDefault="00883026" w:rsidP="00883026">
            <w:r w:rsidRPr="00883026">
              <w:rPr>
                <w:b/>
                <w:bCs/>
              </w:rPr>
              <w:t>Wykład 1–2.</w:t>
            </w:r>
            <w:r w:rsidRPr="00883026">
              <w:br/>
              <w:t>Marketing – pojęcie, geneza i ewolucja koncepcji marketingowych. Wprowadzenie do marketingu jako koncepcji, procesu i systemu. Rozwój orientacji rynkowych oraz ewolucja marketingu od Marketingu 1.0 do Marketingu 6.0, ze szczególnym uwzględnieniem roli technologii, wartości, relacji i prosumenta.</w:t>
            </w:r>
          </w:p>
          <w:p w14:paraId="029B174F" w14:textId="77777777" w:rsidR="00883026" w:rsidRPr="00883026" w:rsidRDefault="00883026" w:rsidP="00883026">
            <w:r w:rsidRPr="00883026">
              <w:rPr>
                <w:b/>
                <w:bCs/>
              </w:rPr>
              <w:t>Wykład 3–4.</w:t>
            </w:r>
            <w:r w:rsidRPr="00883026">
              <w:br/>
              <w:t>Marketing mix i koncepcja 4P. Geneza i znaczenie marketingu mix oraz modelu 4P (produkt, cena, dystrybucja, promocja) jako podstawowego narzędzia planowania działań marketingowych. Rozszerzenia modelu (7P, 4C) oraz rola marketingu mix w warunkach transformacji cyfrowej i marketingu relacji.</w:t>
            </w:r>
          </w:p>
          <w:p w14:paraId="12D9F596" w14:textId="77777777" w:rsidR="00883026" w:rsidRPr="00883026" w:rsidRDefault="00883026" w:rsidP="00883026">
            <w:r w:rsidRPr="00883026">
              <w:rPr>
                <w:b/>
                <w:bCs/>
              </w:rPr>
              <w:t>Wykład 5–6.</w:t>
            </w:r>
            <w:r w:rsidRPr="00883026">
              <w:br/>
              <w:t>Marketing relacyjny oraz marketing wartości. Istota budowania długotrwałych relacji z klientami oraz generowania wartości dla klienta i organizacji. Znaczenie satysfakcji, lojalności, zaufania, współtworzenia wartości oraz etyki w nowoczesnych działaniach marketingowych.</w:t>
            </w:r>
          </w:p>
          <w:p w14:paraId="4EAF44B3" w14:textId="77777777" w:rsidR="00883026" w:rsidRPr="00883026" w:rsidRDefault="00883026" w:rsidP="00883026">
            <w:r w:rsidRPr="00883026">
              <w:rPr>
                <w:b/>
                <w:bCs/>
              </w:rPr>
              <w:t>Wykład 7–8.</w:t>
            </w:r>
            <w:r w:rsidRPr="00883026">
              <w:br/>
              <w:t xml:space="preserve">Segmentacja rynku jako fundament nowoczesnego marketingu. Pojęcie i znaczenie segmentacji rynku w strategii marketingowej. Kryteria i typy segmentacji (demograficzna, psychograficzna, behawioralna, geograficzna, </w:t>
            </w:r>
            <w:proofErr w:type="spellStart"/>
            <w:r w:rsidRPr="00883026">
              <w:t>technograficzna</w:t>
            </w:r>
            <w:proofErr w:type="spellEnd"/>
            <w:r w:rsidRPr="00883026">
              <w:t xml:space="preserve">) oraz rola segmentacji w </w:t>
            </w:r>
            <w:proofErr w:type="spellStart"/>
            <w:r w:rsidRPr="00883026">
              <w:t>targetowaniu</w:t>
            </w:r>
            <w:proofErr w:type="spellEnd"/>
            <w:r w:rsidRPr="00883026">
              <w:t>, pozycjonowaniu i personalizacji działań marketingowych, w tym w marketingu cyfrowym.</w:t>
            </w:r>
          </w:p>
          <w:p w14:paraId="34EB6344" w14:textId="77777777" w:rsidR="00883026" w:rsidRPr="00883026" w:rsidRDefault="00883026" w:rsidP="00883026">
            <w:r w:rsidRPr="00883026">
              <w:rPr>
                <w:b/>
                <w:bCs/>
              </w:rPr>
              <w:t>Wykład 9–10.</w:t>
            </w:r>
            <w:r w:rsidRPr="00883026">
              <w:br/>
              <w:t xml:space="preserve">Sztuczna inteligencja w marketingu. Rola AI jako czynnika transformującego współczesny marketing. Definicja i główne obszary zastosowania sztucznej inteligencji, w tym analiza danych, segmentacja i </w:t>
            </w:r>
            <w:proofErr w:type="spellStart"/>
            <w:r w:rsidRPr="00883026">
              <w:t>targetowanie</w:t>
            </w:r>
            <w:proofErr w:type="spellEnd"/>
            <w:r w:rsidRPr="00883026">
              <w:t>, personalizacja komunikacji, analiza sentymentu oraz automatyzacja decyzji marketingowych. Wpływ AI na działania marketingowe w modelu 4P oraz relacje między marką a konsumentem.</w:t>
            </w:r>
          </w:p>
          <w:p w14:paraId="13FF067D" w14:textId="0D4C1BF1" w:rsidR="003F19C4" w:rsidRPr="00A96FC4" w:rsidRDefault="003F19C4" w:rsidP="00883026">
            <w:r>
              <w:t xml:space="preserve"> </w:t>
            </w:r>
          </w:p>
        </w:tc>
      </w:tr>
    </w:tbl>
    <w:p w14:paraId="14414605" w14:textId="77777777" w:rsidR="00A80469" w:rsidRDefault="00A80469" w:rsidP="00883026"/>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9741"/>
      </w:tblGrid>
      <w:tr w:rsidR="00A80469" w:rsidRPr="00643F38" w14:paraId="637AAEC2" w14:textId="77777777" w:rsidTr="007E4FF0">
        <w:trPr>
          <w:trHeight w:val="1136"/>
        </w:trPr>
        <w:tc>
          <w:tcPr>
            <w:tcW w:w="5000" w:type="pct"/>
            <w:vAlign w:val="center"/>
          </w:tcPr>
          <w:p w14:paraId="0A8AD65D" w14:textId="77777777" w:rsidR="00883026" w:rsidRDefault="00883026" w:rsidP="00883026">
            <w:pPr>
              <w:rPr>
                <w:b/>
                <w:bCs/>
              </w:rPr>
            </w:pPr>
            <w:r w:rsidRPr="00883026">
              <w:rPr>
                <w:b/>
                <w:bCs/>
              </w:rPr>
              <w:t>Ćwiczeni</w:t>
            </w:r>
            <w:r>
              <w:rPr>
                <w:b/>
                <w:bCs/>
              </w:rPr>
              <w:t>a</w:t>
            </w:r>
            <w:r w:rsidRPr="00883026">
              <w:rPr>
                <w:b/>
                <w:bCs/>
              </w:rPr>
              <w:t xml:space="preserve"> </w:t>
            </w:r>
          </w:p>
          <w:p w14:paraId="43E90300" w14:textId="77777777" w:rsidR="00883026" w:rsidRDefault="00883026" w:rsidP="00883026">
            <w:pPr>
              <w:rPr>
                <w:b/>
                <w:bCs/>
              </w:rPr>
            </w:pPr>
          </w:p>
          <w:p w14:paraId="76873E7F" w14:textId="56E530CE" w:rsidR="00883026" w:rsidRPr="00883026" w:rsidRDefault="00883026" w:rsidP="00883026">
            <w:r w:rsidRPr="00883026">
              <w:rPr>
                <w:b/>
                <w:bCs/>
              </w:rPr>
              <w:t>1</w:t>
            </w:r>
            <w:r>
              <w:rPr>
                <w:b/>
                <w:bCs/>
              </w:rPr>
              <w:t>-2</w:t>
            </w:r>
            <w:r w:rsidRPr="00883026">
              <w:rPr>
                <w:b/>
                <w:bCs/>
              </w:rPr>
              <w:t xml:space="preserve"> (2h).</w:t>
            </w:r>
            <w:r w:rsidRPr="00883026">
              <w:br/>
              <w:t>Wprowadzenie do przedmiotu i zasad pracy laboratoryjnej. Omówienie karty kursu, efektów uczenia się oraz zasad zaliczenia. Marketing – podstawowe pojęcia i ich zastosowanie w praktyce działań marketingowych.</w:t>
            </w:r>
          </w:p>
          <w:p w14:paraId="3D7572B1" w14:textId="553D3386" w:rsidR="00883026" w:rsidRPr="00883026" w:rsidRDefault="00883026" w:rsidP="00883026">
            <w:r>
              <w:rPr>
                <w:b/>
                <w:bCs/>
              </w:rPr>
              <w:t>3-4</w:t>
            </w:r>
            <w:r w:rsidRPr="00883026">
              <w:rPr>
                <w:b/>
                <w:bCs/>
              </w:rPr>
              <w:t xml:space="preserve"> (2h).</w:t>
            </w:r>
            <w:r w:rsidRPr="00883026">
              <w:br/>
              <w:t>Warsztaty integrujące grupę i budujące zespół projektowy. Role w zespole marketingowym, komunikacja, współpraca oraz odpowiedzialność w realizacji zadań marketingowych.</w:t>
            </w:r>
          </w:p>
          <w:p w14:paraId="4D2B3294" w14:textId="77777777" w:rsidR="00883026" w:rsidRDefault="00883026" w:rsidP="00883026">
            <w:r>
              <w:rPr>
                <w:b/>
                <w:bCs/>
              </w:rPr>
              <w:t>5-6</w:t>
            </w:r>
            <w:r w:rsidRPr="00883026">
              <w:rPr>
                <w:b/>
                <w:bCs/>
              </w:rPr>
              <w:t xml:space="preserve"> (2h).</w:t>
            </w:r>
            <w:r w:rsidRPr="00883026">
              <w:br/>
              <w:t>Marketing mix w praktyce. Analiza produktu, ceny, dystrybucji i promocji na przykładzie wybranych podmiotów rynkowych, w tym produktów i usług informacyjnych</w:t>
            </w:r>
          </w:p>
          <w:p w14:paraId="53A7A845" w14:textId="1411AC46" w:rsidR="00883026" w:rsidRPr="00883026" w:rsidRDefault="00883026" w:rsidP="00883026">
            <w:r>
              <w:rPr>
                <w:b/>
                <w:bCs/>
              </w:rPr>
              <w:t>7-8</w:t>
            </w:r>
            <w:r w:rsidRPr="00883026">
              <w:rPr>
                <w:b/>
                <w:bCs/>
              </w:rPr>
              <w:t xml:space="preserve"> (2h).</w:t>
            </w:r>
            <w:r w:rsidRPr="00883026">
              <w:br/>
              <w:t>Marketing relacyjny i marketing wartości. Analiza działań ukierunkowanych na budowanie relacji z klientami, tworzenie wartości, lojalności i zaufania w komunikacji marketingowej, ze szczególnym uwzględnieniem kanałów cyfrowych.</w:t>
            </w:r>
          </w:p>
          <w:p w14:paraId="61EF3442" w14:textId="4241E3F2" w:rsidR="00883026" w:rsidRPr="00883026" w:rsidRDefault="00883026" w:rsidP="00883026">
            <w:r>
              <w:rPr>
                <w:b/>
                <w:bCs/>
              </w:rPr>
              <w:t xml:space="preserve">9-20 </w:t>
            </w:r>
            <w:r w:rsidRPr="00883026">
              <w:rPr>
                <w:b/>
                <w:bCs/>
              </w:rPr>
              <w:t>(2h).</w:t>
            </w:r>
            <w:r w:rsidRPr="00883026">
              <w:br/>
            </w:r>
            <w:r w:rsidRPr="00883026">
              <w:lastRenderedPageBreak/>
              <w:t>Badania marketingowe i analiza danych jako wsparcie decyzji marketingowych. Identyfikacja problemu marketingowego oraz dobór metod badawczych w kontekście segmentacji i personalizacji działań.</w:t>
            </w:r>
          </w:p>
          <w:p w14:paraId="30B4B5F9" w14:textId="6DBE4CDC" w:rsidR="00883026" w:rsidRPr="00883026" w:rsidRDefault="00883026" w:rsidP="00883026">
            <w:r>
              <w:rPr>
                <w:b/>
                <w:bCs/>
              </w:rPr>
              <w:t xml:space="preserve">11-12 </w:t>
            </w:r>
            <w:r w:rsidRPr="00883026">
              <w:rPr>
                <w:b/>
                <w:bCs/>
              </w:rPr>
              <w:t>(2h).</w:t>
            </w:r>
            <w:r w:rsidRPr="00883026">
              <w:br/>
              <w:t xml:space="preserve">Segmentacja rynku. Opracowanie segmentów rynku na podstawie wybranych kryteriów (demograficznych, psychograficznych, behawioralnych, </w:t>
            </w:r>
            <w:proofErr w:type="spellStart"/>
            <w:r w:rsidRPr="00883026">
              <w:t>technograficznych</w:t>
            </w:r>
            <w:proofErr w:type="spellEnd"/>
            <w:r w:rsidRPr="00883026">
              <w:t>) oraz ich wykorzystanie w planowaniu działań marketingowych.</w:t>
            </w:r>
          </w:p>
          <w:p w14:paraId="1FB5DDD0" w14:textId="40178E39" w:rsidR="00883026" w:rsidRPr="00883026" w:rsidRDefault="00883026" w:rsidP="00883026">
            <w:r>
              <w:rPr>
                <w:b/>
                <w:bCs/>
              </w:rPr>
              <w:t xml:space="preserve">13-15 </w:t>
            </w:r>
            <w:r w:rsidRPr="00883026">
              <w:rPr>
                <w:b/>
                <w:bCs/>
              </w:rPr>
              <w:t>(3h).</w:t>
            </w:r>
            <w:r w:rsidRPr="00883026">
              <w:br/>
              <w:t>Zastosowanie nowoczesnych narzędzi marketingowych. Projekt zespołowy obejmujący elementy marketingu relacyjnego, segmentacji oraz wykorzystania sztucznej inteligencji w komunikacji marketingowej. Prezentacja i omówienie efektów pracy.</w:t>
            </w:r>
          </w:p>
          <w:p w14:paraId="31D8C141" w14:textId="5E8B3064" w:rsidR="00A80469" w:rsidRPr="00643F38" w:rsidRDefault="00A80469" w:rsidP="007E4FF0"/>
        </w:tc>
      </w:tr>
    </w:tbl>
    <w:p w14:paraId="748F21A3" w14:textId="77777777" w:rsidR="00A80469" w:rsidRDefault="00A80469" w:rsidP="007E4FF0">
      <w:pPr>
        <w:pStyle w:val="Nagwek2"/>
      </w:pPr>
      <w:r>
        <w:lastRenderedPageBreak/>
        <w:t xml:space="preserve">Wykaz literatury </w:t>
      </w:r>
      <w:r w:rsidRPr="00767E44">
        <w:t>podstawowej</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9741"/>
      </w:tblGrid>
      <w:tr w:rsidR="00A80469" w:rsidRPr="000D1EBD" w14:paraId="3ED42C0A" w14:textId="77777777" w:rsidTr="003516F9">
        <w:trPr>
          <w:trHeight w:val="1134"/>
        </w:trPr>
        <w:tc>
          <w:tcPr>
            <w:tcW w:w="5000" w:type="pct"/>
            <w:vAlign w:val="center"/>
          </w:tcPr>
          <w:p w14:paraId="4AF2BB98" w14:textId="5E6E8573" w:rsidR="00883026" w:rsidRPr="00883026" w:rsidRDefault="00883026" w:rsidP="00883026">
            <w:pPr>
              <w:pStyle w:val="Akapitzlist"/>
              <w:numPr>
                <w:ilvl w:val="0"/>
                <w:numId w:val="15"/>
              </w:numPr>
              <w:rPr>
                <w:lang w:val="en-GB"/>
              </w:rPr>
            </w:pPr>
            <w:r w:rsidRPr="00883026">
              <w:rPr>
                <w:b/>
                <w:bCs/>
                <w:lang w:val="en-GB"/>
              </w:rPr>
              <w:t>Huang, M.-H., Rust, R. T. (2021).</w:t>
            </w:r>
            <w:r w:rsidRPr="00883026">
              <w:rPr>
                <w:lang w:val="en-GB"/>
              </w:rPr>
              <w:t xml:space="preserve"> </w:t>
            </w:r>
            <w:r w:rsidRPr="00883026">
              <w:rPr>
                <w:i/>
                <w:iCs/>
                <w:lang w:val="en-GB"/>
              </w:rPr>
              <w:t>A strategic framework for artificial intelligence in marketing.</w:t>
            </w:r>
            <w:r w:rsidRPr="00883026">
              <w:rPr>
                <w:lang w:val="en-GB"/>
              </w:rPr>
              <w:t xml:space="preserve"> </w:t>
            </w:r>
            <w:r w:rsidRPr="00883026">
              <w:rPr>
                <w:i/>
                <w:iCs/>
                <w:lang w:val="en-GB"/>
              </w:rPr>
              <w:t>Journal of the Academy of Marketing Science</w:t>
            </w:r>
            <w:r w:rsidRPr="00883026">
              <w:rPr>
                <w:lang w:val="en-GB"/>
              </w:rPr>
              <w:t xml:space="preserve">, 49, 30–50. </w:t>
            </w:r>
            <w:proofErr w:type="spellStart"/>
            <w:r w:rsidRPr="00883026">
              <w:rPr>
                <w:lang w:val="en-GB"/>
              </w:rPr>
              <w:t>Dostęp</w:t>
            </w:r>
            <w:proofErr w:type="spellEnd"/>
            <w:r w:rsidRPr="00883026">
              <w:rPr>
                <w:lang w:val="en-GB"/>
              </w:rPr>
              <w:t xml:space="preserve"> online: https://link.springer.com/article/10.1007/s11747-020-00749-9</w:t>
            </w:r>
            <w:r w:rsidRPr="00883026">
              <w:rPr>
                <w:lang w:val="en-GB"/>
              </w:rPr>
              <w:br/>
              <w:t>PDF: https://link.springer.com/content/pdf/10.1007/s11747-020-00749-9.pdf</w:t>
            </w:r>
          </w:p>
          <w:p w14:paraId="5D138DE2" w14:textId="708C6230" w:rsidR="00883026" w:rsidRPr="00883026" w:rsidRDefault="00883026" w:rsidP="00883026">
            <w:pPr>
              <w:pStyle w:val="Akapitzlist"/>
              <w:numPr>
                <w:ilvl w:val="0"/>
                <w:numId w:val="15"/>
              </w:numPr>
            </w:pPr>
            <w:proofErr w:type="spellStart"/>
            <w:r w:rsidRPr="00883026">
              <w:rPr>
                <w:b/>
                <w:bCs/>
              </w:rPr>
              <w:t>Kotler</w:t>
            </w:r>
            <w:proofErr w:type="spellEnd"/>
            <w:r w:rsidRPr="00883026">
              <w:rPr>
                <w:b/>
                <w:bCs/>
              </w:rPr>
              <w:t>, P. (2022).</w:t>
            </w:r>
            <w:r w:rsidRPr="00883026">
              <w:t xml:space="preserve"> </w:t>
            </w:r>
            <w:r w:rsidRPr="00883026">
              <w:rPr>
                <w:i/>
                <w:iCs/>
              </w:rPr>
              <w:t>Marketing</w:t>
            </w:r>
            <w:r w:rsidRPr="00883026">
              <w:t>. Poznań.</w:t>
            </w:r>
          </w:p>
          <w:p w14:paraId="23C2BCD3" w14:textId="67037400" w:rsidR="00883026" w:rsidRPr="00883026" w:rsidRDefault="00883026" w:rsidP="00883026">
            <w:pPr>
              <w:pStyle w:val="Akapitzlist"/>
              <w:numPr>
                <w:ilvl w:val="0"/>
                <w:numId w:val="15"/>
              </w:numPr>
            </w:pPr>
            <w:r w:rsidRPr="00883026">
              <w:rPr>
                <w:b/>
                <w:bCs/>
              </w:rPr>
              <w:t>Limański, A., Śliwińska, K. (2002).</w:t>
            </w:r>
            <w:r w:rsidRPr="00883026">
              <w:t xml:space="preserve"> </w:t>
            </w:r>
            <w:r w:rsidRPr="00883026">
              <w:rPr>
                <w:i/>
                <w:iCs/>
              </w:rPr>
              <w:t>Marketing: zasady funkcjonowania przedsiębiorstwa na rynku</w:t>
            </w:r>
            <w:r w:rsidRPr="00883026">
              <w:t>. Warszawa.</w:t>
            </w:r>
          </w:p>
          <w:p w14:paraId="00D2AE04" w14:textId="206D506E" w:rsidR="00883026" w:rsidRPr="00883026" w:rsidRDefault="00883026" w:rsidP="00883026">
            <w:pPr>
              <w:pStyle w:val="Akapitzlist"/>
              <w:numPr>
                <w:ilvl w:val="0"/>
                <w:numId w:val="15"/>
              </w:numPr>
            </w:pPr>
            <w:r w:rsidRPr="00883026">
              <w:rPr>
                <w:b/>
                <w:bCs/>
              </w:rPr>
              <w:t>Mazurkiewicz</w:t>
            </w:r>
            <w:r w:rsidRPr="00883026">
              <w:rPr>
                <w:b/>
                <w:bCs/>
              </w:rPr>
              <w:noBreakHyphen/>
            </w:r>
            <w:proofErr w:type="spellStart"/>
            <w:r w:rsidRPr="00883026">
              <w:rPr>
                <w:b/>
                <w:bCs/>
              </w:rPr>
              <w:t>Pizło</w:t>
            </w:r>
            <w:proofErr w:type="spellEnd"/>
            <w:r w:rsidRPr="00883026">
              <w:rPr>
                <w:b/>
                <w:bCs/>
              </w:rPr>
              <w:t>, A. (2021).</w:t>
            </w:r>
            <w:r w:rsidRPr="00883026">
              <w:t xml:space="preserve"> </w:t>
            </w:r>
            <w:r w:rsidRPr="00883026">
              <w:rPr>
                <w:i/>
                <w:iCs/>
              </w:rPr>
              <w:t>Marketing</w:t>
            </w:r>
            <w:r w:rsidRPr="00883026">
              <w:t>. Warszawa.</w:t>
            </w:r>
          </w:p>
          <w:p w14:paraId="2D6A8E3F" w14:textId="75D9A4E0" w:rsidR="00883026" w:rsidRPr="00883026" w:rsidRDefault="00883026" w:rsidP="00883026">
            <w:pPr>
              <w:pStyle w:val="Akapitzlist"/>
              <w:numPr>
                <w:ilvl w:val="0"/>
                <w:numId w:val="15"/>
              </w:numPr>
            </w:pPr>
            <w:r w:rsidRPr="00883026">
              <w:rPr>
                <w:b/>
                <w:bCs/>
              </w:rPr>
              <w:t>Nowacka, A., Nowacki, R. (red.).</w:t>
            </w:r>
            <w:r w:rsidRPr="00883026">
              <w:t xml:space="preserve"> </w:t>
            </w:r>
            <w:r w:rsidRPr="00883026">
              <w:rPr>
                <w:i/>
                <w:iCs/>
              </w:rPr>
              <w:t>Podstawy marketingu</w:t>
            </w:r>
            <w:r w:rsidRPr="00883026">
              <w:t>. Warszawa.</w:t>
            </w:r>
          </w:p>
          <w:p w14:paraId="6BDFC29A" w14:textId="5A1DF40C" w:rsidR="00883026" w:rsidRPr="00883026" w:rsidRDefault="00883026" w:rsidP="00883026">
            <w:pPr>
              <w:pStyle w:val="Akapitzlist"/>
              <w:numPr>
                <w:ilvl w:val="0"/>
                <w:numId w:val="15"/>
              </w:numPr>
            </w:pPr>
            <w:r w:rsidRPr="00883026">
              <w:rPr>
                <w:b/>
                <w:bCs/>
              </w:rPr>
              <w:t>Wedel, M., Kamakura, W. A. (2000).</w:t>
            </w:r>
            <w:r w:rsidRPr="00883026">
              <w:t xml:space="preserve"> </w:t>
            </w:r>
            <w:r w:rsidRPr="00883026">
              <w:rPr>
                <w:i/>
                <w:iCs/>
                <w:lang w:val="en-GB"/>
              </w:rPr>
              <w:t>Market Segmentation: Conceptual and Methodological Foundations</w:t>
            </w:r>
            <w:r w:rsidRPr="00883026">
              <w:rPr>
                <w:lang w:val="en-GB"/>
              </w:rPr>
              <w:t xml:space="preserve">. </w:t>
            </w:r>
            <w:r w:rsidRPr="00883026">
              <w:t>Springer. Dostęp online: https://archive.org/details/marketsegmentati0000wede</w:t>
            </w:r>
          </w:p>
          <w:p w14:paraId="1D3CC166" w14:textId="394EA3F8" w:rsidR="00A80469" w:rsidRPr="000D1EBD" w:rsidRDefault="00A80469" w:rsidP="00883026"/>
        </w:tc>
      </w:tr>
    </w:tbl>
    <w:p w14:paraId="6CAA4822" w14:textId="77777777" w:rsidR="00A80469" w:rsidRDefault="00A80469" w:rsidP="007E4FF0">
      <w:pPr>
        <w:pStyle w:val="Nagwek2"/>
      </w:pPr>
      <w:r>
        <w:t>Wykaz literatury uzupełniającej</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113" w:type="dxa"/>
          <w:right w:w="113" w:type="dxa"/>
        </w:tblCellMar>
        <w:tblLook w:val="0000" w:firstRow="0" w:lastRow="0" w:firstColumn="0" w:lastColumn="0" w:noHBand="0" w:noVBand="0"/>
      </w:tblPr>
      <w:tblGrid>
        <w:gridCol w:w="9741"/>
      </w:tblGrid>
      <w:tr w:rsidR="00A80469" w:rsidRPr="000D1EBD" w14:paraId="079205CE" w14:textId="77777777" w:rsidTr="003516F9">
        <w:trPr>
          <w:trHeight w:val="1134"/>
        </w:trPr>
        <w:tc>
          <w:tcPr>
            <w:tcW w:w="5000" w:type="pct"/>
            <w:vAlign w:val="center"/>
          </w:tcPr>
          <w:p w14:paraId="3DED8166" w14:textId="4CA60213" w:rsidR="00883026" w:rsidRPr="00883026" w:rsidRDefault="00883026" w:rsidP="00883026">
            <w:pPr>
              <w:pStyle w:val="Akapitzlist"/>
              <w:numPr>
                <w:ilvl w:val="0"/>
                <w:numId w:val="17"/>
              </w:numPr>
              <w:rPr>
                <w:lang w:val="en-GB"/>
              </w:rPr>
            </w:pPr>
            <w:r w:rsidRPr="00883026">
              <w:rPr>
                <w:b/>
                <w:bCs/>
                <w:lang w:val="en-GB"/>
              </w:rPr>
              <w:t>Ballantyne, D., Christopher, M., Payne, A. (2003).</w:t>
            </w:r>
            <w:r w:rsidRPr="00883026">
              <w:rPr>
                <w:lang w:val="en-GB"/>
              </w:rPr>
              <w:t xml:space="preserve"> Relationship marketing: looking back, looking forward. </w:t>
            </w:r>
            <w:r w:rsidRPr="00883026">
              <w:rPr>
                <w:i/>
                <w:iCs/>
                <w:lang w:val="en-GB"/>
              </w:rPr>
              <w:t>Marketing Theory</w:t>
            </w:r>
            <w:r w:rsidRPr="00883026">
              <w:rPr>
                <w:lang w:val="en-GB"/>
              </w:rPr>
              <w:t>, 3(1), 159–166.</w:t>
            </w:r>
            <w:r w:rsidRPr="00883026">
              <w:rPr>
                <w:lang w:val="en-GB"/>
              </w:rPr>
              <w:br/>
            </w:r>
            <w:proofErr w:type="spellStart"/>
            <w:r w:rsidRPr="00883026">
              <w:rPr>
                <w:lang w:val="en-GB"/>
              </w:rPr>
              <w:t>Dostęp</w:t>
            </w:r>
            <w:proofErr w:type="spellEnd"/>
            <w:r w:rsidRPr="00883026">
              <w:rPr>
                <w:lang w:val="en-GB"/>
              </w:rPr>
              <w:t xml:space="preserve"> online (PDF): https://www.researchgate.net/profile/David-Ballantyne-2/publication/247756966_Relationship_Marketing_Looking_Back_Looking_Forward/links/0deec52d8684fb6dbb000000/Relationship-Marketing-Looking-Back-Looking-Forward.pdf</w:t>
            </w:r>
          </w:p>
          <w:p w14:paraId="5B8A0224" w14:textId="0DC6D810" w:rsidR="00883026" w:rsidRPr="00883026" w:rsidRDefault="00883026" w:rsidP="00883026">
            <w:pPr>
              <w:pStyle w:val="Akapitzlist"/>
              <w:numPr>
                <w:ilvl w:val="0"/>
                <w:numId w:val="17"/>
              </w:numPr>
              <w:rPr>
                <w:lang w:val="en-GB"/>
              </w:rPr>
            </w:pPr>
            <w:r w:rsidRPr="00883026">
              <w:rPr>
                <w:b/>
                <w:bCs/>
                <w:lang w:val="en-GB"/>
              </w:rPr>
              <w:t>Berry, L. L. (1983).</w:t>
            </w:r>
            <w:r w:rsidRPr="00883026">
              <w:rPr>
                <w:lang w:val="en-GB"/>
              </w:rPr>
              <w:t xml:space="preserve"> Relationship marketing. In: Berry, L. L., </w:t>
            </w:r>
            <w:proofErr w:type="spellStart"/>
            <w:r w:rsidRPr="00883026">
              <w:rPr>
                <w:lang w:val="en-GB"/>
              </w:rPr>
              <w:t>Shostack</w:t>
            </w:r>
            <w:proofErr w:type="spellEnd"/>
            <w:r w:rsidRPr="00883026">
              <w:rPr>
                <w:lang w:val="en-GB"/>
              </w:rPr>
              <w:t xml:space="preserve">, G. L., Upah, G. D. (red.), </w:t>
            </w:r>
            <w:r w:rsidRPr="00883026">
              <w:rPr>
                <w:i/>
                <w:iCs/>
                <w:lang w:val="en-GB"/>
              </w:rPr>
              <w:t>Emerging Perspectives on Services Marketing</w:t>
            </w:r>
            <w:r w:rsidRPr="00883026">
              <w:rPr>
                <w:lang w:val="en-GB"/>
              </w:rPr>
              <w:t>. American Marketing Association, 25–28.</w:t>
            </w:r>
            <w:r w:rsidRPr="00883026">
              <w:rPr>
                <w:lang w:val="en-GB"/>
              </w:rPr>
              <w:br/>
            </w:r>
            <w:proofErr w:type="spellStart"/>
            <w:r w:rsidRPr="00883026">
              <w:rPr>
                <w:lang w:val="en-GB"/>
              </w:rPr>
              <w:t>Dostęp</w:t>
            </w:r>
            <w:proofErr w:type="spellEnd"/>
            <w:r w:rsidRPr="00883026">
              <w:rPr>
                <w:lang w:val="en-GB"/>
              </w:rPr>
              <w:t xml:space="preserve"> online (</w:t>
            </w:r>
            <w:proofErr w:type="spellStart"/>
            <w:r w:rsidRPr="00883026">
              <w:rPr>
                <w:lang w:val="en-GB"/>
              </w:rPr>
              <w:t>legalna</w:t>
            </w:r>
            <w:proofErr w:type="spellEnd"/>
            <w:r w:rsidRPr="00883026">
              <w:rPr>
                <w:lang w:val="en-GB"/>
              </w:rPr>
              <w:t xml:space="preserve"> </w:t>
            </w:r>
            <w:proofErr w:type="spellStart"/>
            <w:r w:rsidRPr="00883026">
              <w:rPr>
                <w:lang w:val="en-GB"/>
              </w:rPr>
              <w:t>wersja</w:t>
            </w:r>
            <w:proofErr w:type="spellEnd"/>
            <w:r w:rsidRPr="00883026">
              <w:rPr>
                <w:lang w:val="en-GB"/>
              </w:rPr>
              <w:t xml:space="preserve"> </w:t>
            </w:r>
            <w:proofErr w:type="spellStart"/>
            <w:r w:rsidRPr="00883026">
              <w:rPr>
                <w:lang w:val="en-GB"/>
              </w:rPr>
              <w:t>referencyjna</w:t>
            </w:r>
            <w:proofErr w:type="spellEnd"/>
            <w:r w:rsidRPr="00883026">
              <w:rPr>
                <w:lang w:val="en-GB"/>
              </w:rPr>
              <w:t>): https://www.sciepub.com/reference/31099</w:t>
            </w:r>
          </w:p>
          <w:p w14:paraId="588101FB" w14:textId="47BADF16" w:rsidR="00883026" w:rsidRDefault="00883026" w:rsidP="00883026">
            <w:pPr>
              <w:pStyle w:val="Akapitzlist"/>
              <w:numPr>
                <w:ilvl w:val="0"/>
                <w:numId w:val="17"/>
              </w:numPr>
            </w:pPr>
            <w:r w:rsidRPr="00883026">
              <w:rPr>
                <w:b/>
                <w:bCs/>
              </w:rPr>
              <w:t>Mazurkiewicz</w:t>
            </w:r>
            <w:r w:rsidRPr="00883026">
              <w:rPr>
                <w:b/>
                <w:bCs/>
              </w:rPr>
              <w:noBreakHyphen/>
            </w:r>
            <w:proofErr w:type="spellStart"/>
            <w:r w:rsidRPr="00883026">
              <w:rPr>
                <w:b/>
                <w:bCs/>
              </w:rPr>
              <w:t>Pizło</w:t>
            </w:r>
            <w:proofErr w:type="spellEnd"/>
            <w:r w:rsidRPr="00883026">
              <w:rPr>
                <w:b/>
                <w:bCs/>
              </w:rPr>
              <w:t>, A. (2021).</w:t>
            </w:r>
            <w:r w:rsidRPr="00883026">
              <w:t xml:space="preserve"> </w:t>
            </w:r>
            <w:r w:rsidRPr="00883026">
              <w:rPr>
                <w:i/>
                <w:iCs/>
              </w:rPr>
              <w:t>Marketing</w:t>
            </w:r>
            <w:r w:rsidRPr="00883026">
              <w:t>. Warszawa.</w:t>
            </w:r>
          </w:p>
          <w:p w14:paraId="72E3D420" w14:textId="77777777" w:rsidR="00883026" w:rsidRPr="00883026" w:rsidRDefault="00883026" w:rsidP="00883026">
            <w:pPr>
              <w:pStyle w:val="Akapitzlist"/>
              <w:numPr>
                <w:ilvl w:val="0"/>
                <w:numId w:val="17"/>
              </w:numPr>
              <w:rPr>
                <w:lang w:val="en-GB"/>
              </w:rPr>
            </w:pPr>
            <w:proofErr w:type="spellStart"/>
            <w:r w:rsidRPr="00883026">
              <w:rPr>
                <w:b/>
                <w:bCs/>
              </w:rPr>
              <w:t>Kotler</w:t>
            </w:r>
            <w:proofErr w:type="spellEnd"/>
            <w:r w:rsidRPr="00883026">
              <w:rPr>
                <w:b/>
                <w:bCs/>
              </w:rPr>
              <w:t xml:space="preserve">, P., </w:t>
            </w:r>
            <w:proofErr w:type="spellStart"/>
            <w:r w:rsidRPr="00883026">
              <w:rPr>
                <w:b/>
                <w:bCs/>
              </w:rPr>
              <w:t>Kartajaya</w:t>
            </w:r>
            <w:proofErr w:type="spellEnd"/>
            <w:r w:rsidRPr="00883026">
              <w:rPr>
                <w:b/>
                <w:bCs/>
              </w:rPr>
              <w:t xml:space="preserve">, H., </w:t>
            </w:r>
            <w:proofErr w:type="spellStart"/>
            <w:r w:rsidRPr="00883026">
              <w:rPr>
                <w:b/>
                <w:bCs/>
              </w:rPr>
              <w:t>Setiawan</w:t>
            </w:r>
            <w:proofErr w:type="spellEnd"/>
            <w:r w:rsidRPr="00883026">
              <w:rPr>
                <w:b/>
                <w:bCs/>
              </w:rPr>
              <w:t>, I. (2021).</w:t>
            </w:r>
            <w:r w:rsidRPr="00883026">
              <w:t xml:space="preserve"> </w:t>
            </w:r>
            <w:r w:rsidRPr="00883026">
              <w:rPr>
                <w:i/>
                <w:iCs/>
                <w:lang w:val="en-GB"/>
              </w:rPr>
              <w:t>Marketing 5.0: Technology for Humanity</w:t>
            </w:r>
            <w:r w:rsidRPr="00883026">
              <w:rPr>
                <w:lang w:val="en-GB"/>
              </w:rPr>
              <w:t>. Hoboken: Wiley.</w:t>
            </w:r>
          </w:p>
          <w:p w14:paraId="6835F164" w14:textId="2E7BE080" w:rsidR="00883026" w:rsidRPr="00883026" w:rsidRDefault="00883026" w:rsidP="00883026">
            <w:pPr>
              <w:pStyle w:val="Akapitzlist"/>
              <w:numPr>
                <w:ilvl w:val="0"/>
                <w:numId w:val="17"/>
              </w:numPr>
            </w:pPr>
            <w:r w:rsidRPr="00883026">
              <w:rPr>
                <w:b/>
                <w:bCs/>
              </w:rPr>
              <w:t>Scott, D. M. (2013).</w:t>
            </w:r>
            <w:r w:rsidRPr="00883026">
              <w:t xml:space="preserve"> </w:t>
            </w:r>
            <w:r w:rsidRPr="00883026">
              <w:rPr>
                <w:i/>
                <w:iCs/>
              </w:rPr>
              <w:t>Marketing i PR w czasie rzeczywistym: jak błyskawicznie dotrzeć do rynku i nawiązać kontakt z klientem</w:t>
            </w:r>
            <w:r w:rsidRPr="00883026">
              <w:t>. Warszawa.</w:t>
            </w:r>
          </w:p>
          <w:p w14:paraId="787A8927" w14:textId="46F5F5A6" w:rsidR="00883026" w:rsidRPr="00883026" w:rsidRDefault="00883026" w:rsidP="00883026">
            <w:pPr>
              <w:pStyle w:val="Akapitzlist"/>
              <w:numPr>
                <w:ilvl w:val="0"/>
                <w:numId w:val="17"/>
              </w:numPr>
              <w:rPr>
                <w:lang w:val="en-GB"/>
              </w:rPr>
            </w:pPr>
            <w:r w:rsidRPr="00883026">
              <w:rPr>
                <w:b/>
                <w:bCs/>
                <w:lang w:val="en-GB"/>
              </w:rPr>
              <w:t xml:space="preserve">Taherdoost, H., </w:t>
            </w:r>
            <w:proofErr w:type="spellStart"/>
            <w:r w:rsidRPr="00883026">
              <w:rPr>
                <w:b/>
                <w:bCs/>
                <w:lang w:val="en-GB"/>
              </w:rPr>
              <w:t>Madanchian</w:t>
            </w:r>
            <w:proofErr w:type="spellEnd"/>
            <w:r w:rsidRPr="00883026">
              <w:rPr>
                <w:b/>
                <w:bCs/>
                <w:lang w:val="en-GB"/>
              </w:rPr>
              <w:t>, M. (2023).</w:t>
            </w:r>
            <w:r w:rsidRPr="00883026">
              <w:rPr>
                <w:lang w:val="en-GB"/>
              </w:rPr>
              <w:t xml:space="preserve"> Artificial intelligence and sentiment analysis: A review in competitive research. </w:t>
            </w:r>
            <w:r w:rsidRPr="00883026">
              <w:rPr>
                <w:i/>
                <w:iCs/>
                <w:lang w:val="en-GB"/>
              </w:rPr>
              <w:t>Computers</w:t>
            </w:r>
            <w:r w:rsidRPr="00883026">
              <w:rPr>
                <w:lang w:val="en-GB"/>
              </w:rPr>
              <w:t>, 12(2), 37.</w:t>
            </w:r>
            <w:r w:rsidRPr="00883026">
              <w:rPr>
                <w:lang w:val="en-GB"/>
              </w:rPr>
              <w:br/>
            </w:r>
            <w:proofErr w:type="spellStart"/>
            <w:r w:rsidRPr="00883026">
              <w:rPr>
                <w:lang w:val="en-GB"/>
              </w:rPr>
              <w:t>Dostęp</w:t>
            </w:r>
            <w:proofErr w:type="spellEnd"/>
            <w:r w:rsidRPr="00883026">
              <w:rPr>
                <w:lang w:val="en-GB"/>
              </w:rPr>
              <w:t xml:space="preserve"> online (OPEN ACCESS): https://www.mdpi.com/2073-431X/12/2/37</w:t>
            </w:r>
          </w:p>
          <w:p w14:paraId="0FEC98BA" w14:textId="7FA156FE" w:rsidR="00883026" w:rsidRPr="00883026" w:rsidRDefault="00883026" w:rsidP="00883026">
            <w:pPr>
              <w:pStyle w:val="Akapitzlist"/>
              <w:numPr>
                <w:ilvl w:val="0"/>
                <w:numId w:val="17"/>
              </w:numPr>
            </w:pPr>
            <w:r w:rsidRPr="00883026">
              <w:rPr>
                <w:b/>
                <w:bCs/>
              </w:rPr>
              <w:t>Tracy, B. (2019).</w:t>
            </w:r>
            <w:r w:rsidRPr="00883026">
              <w:t xml:space="preserve"> </w:t>
            </w:r>
            <w:r w:rsidRPr="00883026">
              <w:rPr>
                <w:i/>
                <w:iCs/>
              </w:rPr>
              <w:t>Marketing</w:t>
            </w:r>
            <w:r w:rsidRPr="00883026">
              <w:t>. Warszawa.</w:t>
            </w:r>
          </w:p>
          <w:p w14:paraId="5BF2AADF" w14:textId="6586435D" w:rsidR="00A80469" w:rsidRPr="000D1EBD" w:rsidRDefault="00A80469" w:rsidP="00883026"/>
        </w:tc>
      </w:tr>
    </w:tbl>
    <w:p w14:paraId="07F56CAE" w14:textId="77777777" w:rsidR="00A80469" w:rsidRDefault="00A80469" w:rsidP="007E4FF0">
      <w:pPr>
        <w:pStyle w:val="Nagwek2"/>
      </w:pPr>
      <w:r>
        <w:lastRenderedPageBreak/>
        <w:t>Bilans godzinowy zgodny z CNPS (Całkowity Nakład Pracy Studenta)</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3401"/>
        <w:gridCol w:w="5311"/>
        <w:gridCol w:w="1029"/>
      </w:tblGrid>
      <w:tr w:rsidR="00A80469" w:rsidRPr="00BE178A" w14:paraId="292E7BE1" w14:textId="77777777" w:rsidTr="0029172F">
        <w:trPr>
          <w:cantSplit/>
          <w:trHeight w:val="334"/>
        </w:trPr>
        <w:tc>
          <w:tcPr>
            <w:tcW w:w="1746" w:type="pct"/>
            <w:vMerge w:val="restart"/>
            <w:shd w:val="clear" w:color="auto" w:fill="DBE5F1"/>
            <w:vAlign w:val="center"/>
          </w:tcPr>
          <w:p w14:paraId="6D571591" w14:textId="77777777" w:rsidR="00A80469" w:rsidRPr="00BE178A" w:rsidRDefault="00A80469" w:rsidP="007E4FF0">
            <w:pPr>
              <w:rPr>
                <w:rFonts w:eastAsia="Calibri"/>
                <w:lang w:eastAsia="en-US"/>
              </w:rPr>
            </w:pPr>
            <w:r>
              <w:rPr>
                <w:rFonts w:eastAsia="Calibri"/>
                <w:lang w:eastAsia="en-US"/>
              </w:rPr>
              <w:t>Liczba</w:t>
            </w:r>
            <w:r w:rsidRPr="00BE178A">
              <w:rPr>
                <w:rFonts w:eastAsia="Calibri"/>
                <w:lang w:eastAsia="en-US"/>
              </w:rPr>
              <w:t xml:space="preserve"> godzin w kontakcie z prowadzącymi</w:t>
            </w:r>
          </w:p>
        </w:tc>
        <w:tc>
          <w:tcPr>
            <w:tcW w:w="2726" w:type="pct"/>
            <w:vAlign w:val="center"/>
          </w:tcPr>
          <w:p w14:paraId="40E34B05" w14:textId="77777777" w:rsidR="00A80469" w:rsidRPr="00BE178A" w:rsidRDefault="00A80469" w:rsidP="007E4FF0">
            <w:pPr>
              <w:rPr>
                <w:rFonts w:eastAsia="Calibri"/>
                <w:lang w:eastAsia="en-US"/>
              </w:rPr>
            </w:pPr>
            <w:r w:rsidRPr="00BE178A">
              <w:rPr>
                <w:rFonts w:eastAsia="Calibri"/>
                <w:lang w:eastAsia="en-US"/>
              </w:rPr>
              <w:t>Wykład</w:t>
            </w:r>
          </w:p>
        </w:tc>
        <w:tc>
          <w:tcPr>
            <w:tcW w:w="528" w:type="pct"/>
            <w:vAlign w:val="center"/>
          </w:tcPr>
          <w:p w14:paraId="6AC1D5A8" w14:textId="6F4A11B2" w:rsidR="00A80469" w:rsidRPr="00BE178A" w:rsidRDefault="00A464C3" w:rsidP="007E4FF0">
            <w:pPr>
              <w:jc w:val="center"/>
              <w:rPr>
                <w:rFonts w:eastAsia="Calibri"/>
                <w:lang w:eastAsia="en-US"/>
              </w:rPr>
            </w:pPr>
            <w:r>
              <w:rPr>
                <w:rFonts w:eastAsia="Calibri"/>
                <w:lang w:eastAsia="en-US"/>
              </w:rPr>
              <w:t>10</w:t>
            </w:r>
          </w:p>
        </w:tc>
      </w:tr>
      <w:tr w:rsidR="00A80469" w:rsidRPr="00BE178A" w14:paraId="28227448" w14:textId="77777777" w:rsidTr="0029172F">
        <w:trPr>
          <w:cantSplit/>
          <w:trHeight w:val="332"/>
        </w:trPr>
        <w:tc>
          <w:tcPr>
            <w:tcW w:w="1746" w:type="pct"/>
            <w:vMerge/>
            <w:shd w:val="clear" w:color="auto" w:fill="DBE5F1"/>
            <w:vAlign w:val="center"/>
          </w:tcPr>
          <w:p w14:paraId="77532527" w14:textId="77777777" w:rsidR="00A80469" w:rsidRPr="00BE178A" w:rsidRDefault="00A80469" w:rsidP="007E4FF0">
            <w:pPr>
              <w:rPr>
                <w:rFonts w:eastAsia="Calibri"/>
                <w:lang w:eastAsia="en-US"/>
              </w:rPr>
            </w:pPr>
          </w:p>
        </w:tc>
        <w:tc>
          <w:tcPr>
            <w:tcW w:w="2726" w:type="pct"/>
            <w:vAlign w:val="center"/>
          </w:tcPr>
          <w:p w14:paraId="4BC52EC5" w14:textId="77777777" w:rsidR="00A80469" w:rsidRPr="00BE178A" w:rsidRDefault="00A80469" w:rsidP="007E4FF0">
            <w:pPr>
              <w:rPr>
                <w:rFonts w:eastAsia="Calibri"/>
                <w:lang w:eastAsia="en-US"/>
              </w:rPr>
            </w:pPr>
            <w:r w:rsidRPr="00BE178A">
              <w:rPr>
                <w:rFonts w:eastAsia="Calibri"/>
                <w:lang w:eastAsia="en-US"/>
              </w:rPr>
              <w:t>Konwersatorium (ćwiczenia, laboratorium itd.)</w:t>
            </w:r>
          </w:p>
        </w:tc>
        <w:tc>
          <w:tcPr>
            <w:tcW w:w="528" w:type="pct"/>
            <w:vAlign w:val="center"/>
          </w:tcPr>
          <w:p w14:paraId="66A02118" w14:textId="77777777" w:rsidR="00A80469" w:rsidRPr="00BE178A" w:rsidRDefault="00A80469" w:rsidP="007E4FF0">
            <w:pPr>
              <w:jc w:val="center"/>
              <w:rPr>
                <w:rFonts w:eastAsia="Calibri"/>
                <w:lang w:eastAsia="en-US"/>
              </w:rPr>
            </w:pPr>
            <w:r w:rsidRPr="00327AE3">
              <w:rPr>
                <w:rFonts w:eastAsia="Calibri"/>
                <w:noProof/>
                <w:lang w:eastAsia="en-US"/>
              </w:rPr>
              <w:t>15</w:t>
            </w:r>
          </w:p>
        </w:tc>
      </w:tr>
      <w:tr w:rsidR="00A80469" w:rsidRPr="00BE178A" w14:paraId="0248EBC5" w14:textId="77777777" w:rsidTr="008848B4">
        <w:trPr>
          <w:cantSplit/>
          <w:trHeight w:val="397"/>
        </w:trPr>
        <w:tc>
          <w:tcPr>
            <w:tcW w:w="1746" w:type="pct"/>
            <w:vMerge/>
            <w:tcBorders>
              <w:bottom w:val="single" w:sz="4" w:space="0" w:color="95B3D7"/>
            </w:tcBorders>
            <w:shd w:val="clear" w:color="auto" w:fill="DBE5F1"/>
            <w:vAlign w:val="center"/>
          </w:tcPr>
          <w:p w14:paraId="4CD3AA79" w14:textId="77777777" w:rsidR="00A80469" w:rsidRPr="00BE178A" w:rsidRDefault="00A80469" w:rsidP="007E4FF0">
            <w:pPr>
              <w:rPr>
                <w:rFonts w:eastAsia="Calibri"/>
                <w:lang w:eastAsia="en-US"/>
              </w:rPr>
            </w:pPr>
          </w:p>
        </w:tc>
        <w:tc>
          <w:tcPr>
            <w:tcW w:w="2726" w:type="pct"/>
            <w:tcBorders>
              <w:bottom w:val="single" w:sz="4" w:space="0" w:color="95B3D7"/>
            </w:tcBorders>
            <w:vAlign w:val="center"/>
          </w:tcPr>
          <w:p w14:paraId="6F3FC643" w14:textId="77777777" w:rsidR="00A80469" w:rsidRPr="00BE178A" w:rsidRDefault="00A80469" w:rsidP="007E4FF0">
            <w:pPr>
              <w:rPr>
                <w:rFonts w:eastAsia="Calibri"/>
                <w:lang w:eastAsia="en-US"/>
              </w:rPr>
            </w:pPr>
            <w:r w:rsidRPr="00BE178A">
              <w:rPr>
                <w:rFonts w:eastAsia="Calibri"/>
                <w:lang w:eastAsia="en-US"/>
              </w:rPr>
              <w:t>Pozostałe godziny kontaktu studenta z prowadzącym</w:t>
            </w:r>
          </w:p>
        </w:tc>
        <w:tc>
          <w:tcPr>
            <w:tcW w:w="528" w:type="pct"/>
            <w:tcBorders>
              <w:bottom w:val="single" w:sz="4" w:space="0" w:color="95B3D7"/>
            </w:tcBorders>
            <w:vAlign w:val="center"/>
          </w:tcPr>
          <w:p w14:paraId="7CA5DE2A" w14:textId="334E4A3E" w:rsidR="00A80469" w:rsidRPr="00BE178A" w:rsidRDefault="007850C0" w:rsidP="007E4FF0">
            <w:pPr>
              <w:jc w:val="center"/>
              <w:rPr>
                <w:rFonts w:eastAsia="Calibri"/>
                <w:lang w:eastAsia="en-US"/>
              </w:rPr>
            </w:pPr>
            <w:r>
              <w:rPr>
                <w:rFonts w:eastAsia="Calibri"/>
                <w:noProof/>
                <w:lang w:eastAsia="en-US"/>
              </w:rPr>
              <w:t>5</w:t>
            </w:r>
          </w:p>
        </w:tc>
      </w:tr>
      <w:tr w:rsidR="00A80469" w:rsidRPr="00BE178A" w14:paraId="5FC6C27D" w14:textId="77777777" w:rsidTr="008848B4">
        <w:trPr>
          <w:cantSplit/>
          <w:trHeight w:val="397"/>
        </w:trPr>
        <w:tc>
          <w:tcPr>
            <w:tcW w:w="1746" w:type="pct"/>
            <w:vMerge w:val="restart"/>
            <w:shd w:val="clear" w:color="auto" w:fill="DBE5F1"/>
            <w:vAlign w:val="center"/>
          </w:tcPr>
          <w:p w14:paraId="42899771" w14:textId="77777777" w:rsidR="00A80469" w:rsidRPr="00BE178A" w:rsidRDefault="00A80469" w:rsidP="007E4FF0">
            <w:pPr>
              <w:rPr>
                <w:rFonts w:eastAsia="Calibri"/>
                <w:lang w:eastAsia="en-US"/>
              </w:rPr>
            </w:pPr>
            <w:r>
              <w:rPr>
                <w:rFonts w:eastAsia="Calibri"/>
                <w:lang w:eastAsia="en-US"/>
              </w:rPr>
              <w:t>Liczba</w:t>
            </w:r>
            <w:r w:rsidRPr="00BE178A">
              <w:rPr>
                <w:rFonts w:eastAsia="Calibri"/>
                <w:lang w:eastAsia="en-US"/>
              </w:rPr>
              <w:t xml:space="preserve"> godzin pracy studenta bez kontaktu z prowadzącymi</w:t>
            </w:r>
          </w:p>
        </w:tc>
        <w:tc>
          <w:tcPr>
            <w:tcW w:w="2726" w:type="pct"/>
            <w:vAlign w:val="center"/>
          </w:tcPr>
          <w:p w14:paraId="3383B0B5" w14:textId="77777777" w:rsidR="00A80469" w:rsidRPr="00BE178A" w:rsidRDefault="00A80469" w:rsidP="007E4FF0">
            <w:pPr>
              <w:rPr>
                <w:rFonts w:eastAsia="Calibri"/>
                <w:lang w:eastAsia="en-US"/>
              </w:rPr>
            </w:pPr>
            <w:r w:rsidRPr="00BE178A">
              <w:rPr>
                <w:rFonts w:eastAsia="Calibri"/>
                <w:lang w:eastAsia="en-US"/>
              </w:rPr>
              <w:t>Lektura w ramach przygotowania do zajęć</w:t>
            </w:r>
          </w:p>
        </w:tc>
        <w:tc>
          <w:tcPr>
            <w:tcW w:w="528" w:type="pct"/>
            <w:vAlign w:val="center"/>
          </w:tcPr>
          <w:p w14:paraId="5E1ED463" w14:textId="08DF819E" w:rsidR="00A80469" w:rsidRPr="00BE178A" w:rsidRDefault="007850C0" w:rsidP="007E4FF0">
            <w:pPr>
              <w:jc w:val="center"/>
              <w:rPr>
                <w:rFonts w:eastAsia="Calibri"/>
                <w:lang w:eastAsia="en-US"/>
              </w:rPr>
            </w:pPr>
            <w:r>
              <w:rPr>
                <w:rFonts w:eastAsia="Calibri"/>
                <w:noProof/>
                <w:lang w:eastAsia="en-US"/>
              </w:rPr>
              <w:t>5</w:t>
            </w:r>
          </w:p>
        </w:tc>
      </w:tr>
      <w:tr w:rsidR="00A80469" w:rsidRPr="00BE178A" w14:paraId="07C9E034" w14:textId="77777777" w:rsidTr="008848B4">
        <w:trPr>
          <w:cantSplit/>
          <w:trHeight w:val="794"/>
        </w:trPr>
        <w:tc>
          <w:tcPr>
            <w:tcW w:w="1746" w:type="pct"/>
            <w:vMerge/>
            <w:shd w:val="clear" w:color="auto" w:fill="DBE5F1"/>
            <w:vAlign w:val="center"/>
          </w:tcPr>
          <w:p w14:paraId="67201E28" w14:textId="77777777" w:rsidR="00A80469" w:rsidRPr="00BE178A" w:rsidRDefault="00A80469" w:rsidP="007E4FF0">
            <w:pPr>
              <w:rPr>
                <w:rFonts w:eastAsia="Calibri"/>
                <w:lang w:eastAsia="en-US"/>
              </w:rPr>
            </w:pPr>
          </w:p>
        </w:tc>
        <w:tc>
          <w:tcPr>
            <w:tcW w:w="2726" w:type="pct"/>
            <w:vAlign w:val="center"/>
          </w:tcPr>
          <w:p w14:paraId="5631E22F" w14:textId="77777777" w:rsidR="00A80469" w:rsidRPr="00BE178A" w:rsidRDefault="00A80469" w:rsidP="007E4FF0">
            <w:pPr>
              <w:rPr>
                <w:rFonts w:eastAsia="Calibri"/>
                <w:lang w:eastAsia="en-US"/>
              </w:rPr>
            </w:pPr>
            <w:r w:rsidRPr="00D040D4">
              <w:rPr>
                <w:rFonts w:eastAsia="Calibri"/>
                <w:lang w:eastAsia="en-US"/>
              </w:rPr>
              <w:t>Przygotowanie krótkiej pracy pisemnej lub referatu po zapoznaniu się z niezbędną literaturą przedmiotu</w:t>
            </w:r>
          </w:p>
        </w:tc>
        <w:tc>
          <w:tcPr>
            <w:tcW w:w="528" w:type="pct"/>
            <w:vAlign w:val="center"/>
          </w:tcPr>
          <w:p w14:paraId="52BF165D" w14:textId="77777777" w:rsidR="00A80469" w:rsidRPr="00BE178A" w:rsidRDefault="00A80469" w:rsidP="007E4FF0">
            <w:pPr>
              <w:jc w:val="center"/>
              <w:rPr>
                <w:rFonts w:eastAsia="Calibri"/>
                <w:lang w:eastAsia="en-US"/>
              </w:rPr>
            </w:pPr>
            <w:r w:rsidRPr="00327AE3">
              <w:rPr>
                <w:rFonts w:eastAsia="Calibri"/>
                <w:noProof/>
                <w:lang w:eastAsia="en-US"/>
              </w:rPr>
              <w:t>0</w:t>
            </w:r>
          </w:p>
        </w:tc>
      </w:tr>
      <w:tr w:rsidR="00A80469" w:rsidRPr="00BE178A" w14:paraId="6D75995A" w14:textId="77777777" w:rsidTr="008848B4">
        <w:trPr>
          <w:cantSplit/>
          <w:trHeight w:val="794"/>
        </w:trPr>
        <w:tc>
          <w:tcPr>
            <w:tcW w:w="1746" w:type="pct"/>
            <w:vMerge/>
            <w:shd w:val="clear" w:color="auto" w:fill="DBE5F1"/>
            <w:vAlign w:val="center"/>
          </w:tcPr>
          <w:p w14:paraId="66AAEC60" w14:textId="77777777" w:rsidR="00A80469" w:rsidRPr="00BE178A" w:rsidRDefault="00A80469" w:rsidP="007E4FF0">
            <w:pPr>
              <w:rPr>
                <w:rFonts w:eastAsia="Calibri"/>
                <w:lang w:eastAsia="en-US"/>
              </w:rPr>
            </w:pPr>
          </w:p>
        </w:tc>
        <w:tc>
          <w:tcPr>
            <w:tcW w:w="2726" w:type="pct"/>
            <w:vAlign w:val="center"/>
          </w:tcPr>
          <w:p w14:paraId="463B15A3" w14:textId="77777777" w:rsidR="00A80469" w:rsidRPr="00BE178A" w:rsidRDefault="00A80469" w:rsidP="007E4FF0">
            <w:pPr>
              <w:rPr>
                <w:rFonts w:eastAsia="Calibri"/>
                <w:lang w:eastAsia="en-US"/>
              </w:rPr>
            </w:pPr>
            <w:r w:rsidRPr="00D040D4">
              <w:rPr>
                <w:rFonts w:eastAsia="Calibri"/>
                <w:lang w:eastAsia="en-US"/>
              </w:rPr>
              <w:t>Przygotowanie projektu lub prezentacji na podany temat (praca w grupie)</w:t>
            </w:r>
          </w:p>
        </w:tc>
        <w:tc>
          <w:tcPr>
            <w:tcW w:w="528" w:type="pct"/>
            <w:vAlign w:val="center"/>
          </w:tcPr>
          <w:p w14:paraId="63B9E43B" w14:textId="3031B042" w:rsidR="00A80469" w:rsidRPr="00BE178A" w:rsidRDefault="007850C0" w:rsidP="007E4FF0">
            <w:pPr>
              <w:jc w:val="center"/>
              <w:rPr>
                <w:rFonts w:eastAsia="Calibri"/>
                <w:lang w:eastAsia="en-US"/>
              </w:rPr>
            </w:pPr>
            <w:r>
              <w:rPr>
                <w:rFonts w:eastAsia="Calibri"/>
                <w:noProof/>
                <w:lang w:eastAsia="en-US"/>
              </w:rPr>
              <w:t>15</w:t>
            </w:r>
          </w:p>
        </w:tc>
      </w:tr>
      <w:tr w:rsidR="00A80469" w:rsidRPr="00BE178A" w14:paraId="6E939184" w14:textId="77777777" w:rsidTr="008848B4">
        <w:trPr>
          <w:cantSplit/>
          <w:trHeight w:val="397"/>
        </w:trPr>
        <w:tc>
          <w:tcPr>
            <w:tcW w:w="1746" w:type="pct"/>
            <w:vMerge/>
            <w:tcBorders>
              <w:bottom w:val="single" w:sz="4" w:space="0" w:color="95B3D7"/>
            </w:tcBorders>
            <w:shd w:val="clear" w:color="auto" w:fill="DBE5F1"/>
            <w:vAlign w:val="center"/>
          </w:tcPr>
          <w:p w14:paraId="5388FD71" w14:textId="77777777" w:rsidR="00A80469" w:rsidRPr="00BE178A" w:rsidRDefault="00A80469" w:rsidP="007E4FF0">
            <w:pPr>
              <w:rPr>
                <w:rFonts w:eastAsia="Calibri"/>
                <w:lang w:eastAsia="en-US"/>
              </w:rPr>
            </w:pPr>
          </w:p>
        </w:tc>
        <w:tc>
          <w:tcPr>
            <w:tcW w:w="2726" w:type="pct"/>
            <w:tcBorders>
              <w:bottom w:val="single" w:sz="4" w:space="0" w:color="95B3D7"/>
            </w:tcBorders>
            <w:vAlign w:val="center"/>
          </w:tcPr>
          <w:p w14:paraId="496FB9AF" w14:textId="77777777" w:rsidR="00A80469" w:rsidRPr="00BE178A" w:rsidRDefault="00A80469" w:rsidP="007E4FF0">
            <w:pPr>
              <w:rPr>
                <w:rFonts w:eastAsia="Calibri"/>
                <w:lang w:eastAsia="en-US"/>
              </w:rPr>
            </w:pPr>
            <w:r w:rsidRPr="00D040D4">
              <w:rPr>
                <w:rFonts w:eastAsia="Calibri"/>
                <w:lang w:eastAsia="en-US"/>
              </w:rPr>
              <w:t>Przygotowanie do egzaminu/zaliczenia</w:t>
            </w:r>
          </w:p>
        </w:tc>
        <w:tc>
          <w:tcPr>
            <w:tcW w:w="528" w:type="pct"/>
            <w:tcBorders>
              <w:bottom w:val="single" w:sz="4" w:space="0" w:color="95B3D7"/>
            </w:tcBorders>
            <w:vAlign w:val="center"/>
          </w:tcPr>
          <w:p w14:paraId="5E333C0C" w14:textId="77777777" w:rsidR="00A80469" w:rsidRPr="00BE178A" w:rsidRDefault="00A80469" w:rsidP="007E4FF0">
            <w:pPr>
              <w:jc w:val="center"/>
              <w:rPr>
                <w:rFonts w:eastAsia="Calibri"/>
                <w:lang w:eastAsia="en-US"/>
              </w:rPr>
            </w:pPr>
            <w:r w:rsidRPr="00327AE3">
              <w:rPr>
                <w:rFonts w:eastAsia="Calibri"/>
                <w:noProof/>
                <w:lang w:eastAsia="en-US"/>
              </w:rPr>
              <w:t>0</w:t>
            </w:r>
          </w:p>
        </w:tc>
      </w:tr>
      <w:tr w:rsidR="00A80469" w:rsidRPr="00BE178A" w14:paraId="16EA435B" w14:textId="77777777" w:rsidTr="008848B4">
        <w:trPr>
          <w:cantSplit/>
          <w:trHeight w:val="397"/>
        </w:trPr>
        <w:tc>
          <w:tcPr>
            <w:tcW w:w="4472" w:type="pct"/>
            <w:gridSpan w:val="2"/>
            <w:tcBorders>
              <w:bottom w:val="single" w:sz="4" w:space="0" w:color="95B3D7"/>
            </w:tcBorders>
            <w:shd w:val="clear" w:color="auto" w:fill="DBE5F1"/>
            <w:vAlign w:val="center"/>
          </w:tcPr>
          <w:p w14:paraId="2E426A24" w14:textId="77777777" w:rsidR="00A80469" w:rsidRPr="00BE178A" w:rsidRDefault="00A80469" w:rsidP="007E4FF0">
            <w:pPr>
              <w:rPr>
                <w:rFonts w:eastAsia="Calibri"/>
                <w:lang w:eastAsia="en-US"/>
              </w:rPr>
            </w:pPr>
            <w:r w:rsidRPr="00BE178A">
              <w:rPr>
                <w:rFonts w:eastAsia="Calibri"/>
                <w:lang w:eastAsia="en-US"/>
              </w:rPr>
              <w:t>Ogółem bilans czasu pracy</w:t>
            </w:r>
          </w:p>
        </w:tc>
        <w:tc>
          <w:tcPr>
            <w:tcW w:w="528" w:type="pct"/>
            <w:tcBorders>
              <w:bottom w:val="single" w:sz="4" w:space="0" w:color="95B3D7"/>
            </w:tcBorders>
            <w:vAlign w:val="center"/>
          </w:tcPr>
          <w:p w14:paraId="44EEC437" w14:textId="3C95E465" w:rsidR="00A80469" w:rsidRPr="00BE178A" w:rsidRDefault="007850C0" w:rsidP="007E4FF0">
            <w:pPr>
              <w:jc w:val="center"/>
              <w:rPr>
                <w:rFonts w:eastAsia="Calibri"/>
                <w:lang w:eastAsia="en-US"/>
              </w:rPr>
            </w:pPr>
            <w:r>
              <w:rPr>
                <w:rFonts w:eastAsia="Calibri"/>
                <w:noProof/>
                <w:lang w:eastAsia="en-US"/>
              </w:rPr>
              <w:t>50</w:t>
            </w:r>
          </w:p>
        </w:tc>
      </w:tr>
      <w:tr w:rsidR="00A80469" w:rsidRPr="00BE178A" w14:paraId="35635FCA" w14:textId="77777777" w:rsidTr="008848B4">
        <w:trPr>
          <w:cantSplit/>
          <w:trHeight w:val="397"/>
        </w:trPr>
        <w:tc>
          <w:tcPr>
            <w:tcW w:w="4472" w:type="pct"/>
            <w:gridSpan w:val="2"/>
            <w:tcBorders>
              <w:bottom w:val="single" w:sz="4" w:space="0" w:color="95B3D7"/>
            </w:tcBorders>
            <w:shd w:val="clear" w:color="auto" w:fill="DBE5F1"/>
            <w:vAlign w:val="center"/>
          </w:tcPr>
          <w:p w14:paraId="3426B793" w14:textId="77777777" w:rsidR="00A80469" w:rsidRPr="00BE178A" w:rsidRDefault="00A80469" w:rsidP="007E4FF0">
            <w:pPr>
              <w:rPr>
                <w:rFonts w:eastAsia="Calibri"/>
                <w:lang w:eastAsia="en-US"/>
              </w:rPr>
            </w:pPr>
            <w:r>
              <w:rPr>
                <w:rFonts w:eastAsia="Calibri"/>
                <w:lang w:eastAsia="en-US"/>
              </w:rPr>
              <w:t>Liczba</w:t>
            </w:r>
            <w:r w:rsidRPr="00BE178A">
              <w:rPr>
                <w:rFonts w:eastAsia="Calibri"/>
                <w:lang w:eastAsia="en-US"/>
              </w:rPr>
              <w:t xml:space="preserve"> punktów ECTS w zależności od przyjętego przelicznika</w:t>
            </w:r>
          </w:p>
        </w:tc>
        <w:tc>
          <w:tcPr>
            <w:tcW w:w="528" w:type="pct"/>
            <w:tcBorders>
              <w:bottom w:val="single" w:sz="4" w:space="0" w:color="95B3D7"/>
            </w:tcBorders>
            <w:vAlign w:val="center"/>
          </w:tcPr>
          <w:p w14:paraId="4C5D611C" w14:textId="0FF0AE55" w:rsidR="00A80469" w:rsidRPr="00BE178A" w:rsidRDefault="007850C0" w:rsidP="007E4FF0">
            <w:pPr>
              <w:jc w:val="center"/>
              <w:rPr>
                <w:rFonts w:eastAsia="Calibri"/>
                <w:lang w:eastAsia="en-US"/>
              </w:rPr>
            </w:pPr>
            <w:r>
              <w:rPr>
                <w:rFonts w:eastAsia="Calibri"/>
                <w:lang w:eastAsia="en-US"/>
              </w:rPr>
              <w:t>2</w:t>
            </w:r>
          </w:p>
        </w:tc>
      </w:tr>
    </w:tbl>
    <w:p w14:paraId="405EA272" w14:textId="77777777" w:rsidR="00A80469" w:rsidRDefault="00A80469" w:rsidP="007E4FF0">
      <w:pPr>
        <w:pStyle w:val="Tekstdymka1"/>
        <w:rPr>
          <w:rFonts w:ascii="Aptos" w:hAnsi="Aptos"/>
        </w:rPr>
        <w:sectPr w:rsidR="00A80469" w:rsidSect="00E25488">
          <w:headerReference w:type="default" r:id="rId11"/>
          <w:footerReference w:type="default" r:id="rId12"/>
          <w:footnotePr>
            <w:pos w:val="beneathText"/>
          </w:footnotePr>
          <w:pgSz w:w="11905" w:h="16837"/>
          <w:pgMar w:top="1531" w:right="1077" w:bottom="1077" w:left="1077" w:header="284" w:footer="454" w:gutter="0"/>
          <w:pgNumType w:start="1"/>
          <w:cols w:space="708"/>
          <w:docGrid w:linePitch="326"/>
        </w:sectPr>
      </w:pPr>
    </w:p>
    <w:p w14:paraId="098AD5FF" w14:textId="77777777" w:rsidR="00A80469" w:rsidRPr="007E4FF0" w:rsidRDefault="00A80469" w:rsidP="007E4FF0">
      <w:pPr>
        <w:pStyle w:val="Tekstdymka1"/>
        <w:rPr>
          <w:rFonts w:ascii="Aptos" w:hAnsi="Aptos"/>
        </w:rPr>
      </w:pPr>
    </w:p>
    <w:sectPr w:rsidR="00A80469" w:rsidRPr="007E4FF0" w:rsidSect="00E25488">
      <w:headerReference w:type="default" r:id="rId13"/>
      <w:footerReference w:type="default" r:id="rId14"/>
      <w:footnotePr>
        <w:pos w:val="beneathText"/>
      </w:footnotePr>
      <w:type w:val="continuous"/>
      <w:pgSz w:w="11905" w:h="16837"/>
      <w:pgMar w:top="1531" w:right="1077" w:bottom="1077" w:left="1077" w:header="284" w:footer="4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E8170" w14:textId="77777777" w:rsidR="00C06386" w:rsidRDefault="00C06386" w:rsidP="007E4FF0">
      <w:r>
        <w:separator/>
      </w:r>
    </w:p>
  </w:endnote>
  <w:endnote w:type="continuationSeparator" w:id="0">
    <w:p w14:paraId="703855F0" w14:textId="77777777" w:rsidR="00C06386" w:rsidRDefault="00C06386" w:rsidP="007E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7CEF9" w14:textId="77777777" w:rsidR="00A80469" w:rsidRDefault="00A80469" w:rsidP="00123A22">
    <w:pPr>
      <w:tabs>
        <w:tab w:val="right" w:pos="9751"/>
      </w:tabs>
    </w:pPr>
    <w:r w:rsidRPr="000D5A4C">
      <w:t xml:space="preserve">Karta dla kursu </w:t>
    </w:r>
    <w:r>
      <w:rPr>
        <w:noProof/>
      </w:rPr>
      <w:t>Design Thinking</w:t>
    </w:r>
    <w:r w:rsidRPr="000D5A4C">
      <w:tab/>
      <w:t xml:space="preserve">str. </w:t>
    </w:r>
    <w:r w:rsidRPr="00363433">
      <w:fldChar w:fldCharType="begin"/>
    </w:r>
    <w:r w:rsidRPr="000D5A4C">
      <w:instrText>PAGE   \* MERGEFORMAT</w:instrText>
    </w:r>
    <w:r w:rsidRPr="00363433">
      <w:fldChar w:fldCharType="separate"/>
    </w:r>
    <w:r w:rsidRPr="00363433">
      <w:t>1</w:t>
    </w:r>
    <w:r w:rsidRPr="0036343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8DB7B" w14:textId="77777777" w:rsidR="00303F50" w:rsidRDefault="00234885" w:rsidP="00123A22">
    <w:pPr>
      <w:tabs>
        <w:tab w:val="right" w:pos="9751"/>
      </w:tabs>
    </w:pPr>
    <w:r w:rsidRPr="000D5A4C">
      <w:t xml:space="preserve">Karta dla kursu </w:t>
    </w:r>
    <w:r w:rsidR="00EB08CD">
      <w:rPr>
        <w:noProof/>
      </w:rPr>
      <w:t>Design Thinking</w:t>
    </w:r>
    <w:r w:rsidR="00123A22" w:rsidRPr="000D5A4C">
      <w:tab/>
    </w:r>
    <w:r w:rsidRPr="000D5A4C">
      <w:t xml:space="preserve">str. </w:t>
    </w:r>
    <w:r w:rsidR="00363433" w:rsidRPr="00363433">
      <w:fldChar w:fldCharType="begin"/>
    </w:r>
    <w:r w:rsidR="00363433" w:rsidRPr="000D5A4C">
      <w:instrText>PAGE   \* MERGEFORMAT</w:instrText>
    </w:r>
    <w:r w:rsidR="00363433" w:rsidRPr="00363433">
      <w:fldChar w:fldCharType="separate"/>
    </w:r>
    <w:r w:rsidR="00363433" w:rsidRPr="00363433">
      <w:t>1</w:t>
    </w:r>
    <w:r w:rsidR="00363433" w:rsidRPr="0036343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33167" w14:textId="77777777" w:rsidR="00C06386" w:rsidRDefault="00C06386" w:rsidP="007E4FF0">
      <w:r>
        <w:separator/>
      </w:r>
    </w:p>
  </w:footnote>
  <w:footnote w:type="continuationSeparator" w:id="0">
    <w:p w14:paraId="4256F0DC" w14:textId="77777777" w:rsidR="00C06386" w:rsidRDefault="00C06386" w:rsidP="007E4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750D" w14:textId="5B8AECAA" w:rsidR="00A80469" w:rsidRPr="006B529F" w:rsidRDefault="00A80469" w:rsidP="00123A22">
    <w:pPr>
      <w:jc w:val="center"/>
    </w:pPr>
    <w:r w:rsidRPr="006B529F">
      <w:t xml:space="preserve">Kierunek: </w:t>
    </w:r>
    <w:r w:rsidR="006B582B">
      <w:rPr>
        <w:noProof/>
      </w:rPr>
      <w:t>Zarządzanie informacją i publikowanie cyfrowe</w:t>
    </w:r>
  </w:p>
  <w:p w14:paraId="1DFA5DE6" w14:textId="5D2D0356" w:rsidR="00A80469" w:rsidRDefault="00A80469" w:rsidP="00123A22">
    <w:pPr>
      <w:jc w:val="center"/>
    </w:pPr>
    <w:r w:rsidRPr="006B529F">
      <w:t xml:space="preserve">Studia </w:t>
    </w:r>
    <w:r>
      <w:rPr>
        <w:noProof/>
      </w:rPr>
      <w:t>stacjonarne</w:t>
    </w:r>
    <w:r>
      <w:t xml:space="preserve"> </w:t>
    </w:r>
    <w:r>
      <w:rPr>
        <w:noProof/>
      </w:rPr>
      <w:t>I stopnia</w:t>
    </w:r>
    <w:r w:rsidRPr="006B529F">
      <w:t>,</w:t>
    </w:r>
    <w:r>
      <w:t xml:space="preserve"> </w:t>
    </w:r>
    <w:r>
      <w:rPr>
        <w:noProof/>
      </w:rPr>
      <w:t>II rok</w:t>
    </w:r>
    <w:r>
      <w:t xml:space="preserve">, </w:t>
    </w:r>
    <w:r w:rsidRPr="006B529F">
      <w:t>semestr</w:t>
    </w:r>
    <w:r>
      <w:t xml:space="preserve"> </w:t>
    </w:r>
    <w:r>
      <w:rPr>
        <w:noProof/>
      </w:rPr>
      <w:t>letni</w:t>
    </w:r>
    <w:r w:rsidRPr="006B529F">
      <w:t xml:space="preserve"> (kurs</w:t>
    </w:r>
    <w:r>
      <w:t xml:space="preserve"> </w:t>
    </w:r>
    <w:r w:rsidR="006B582B">
      <w:rPr>
        <w:noProof/>
      </w:rPr>
      <w:t>obligatoryjny</w:t>
    </w:r>
    <w:r w:rsidRPr="006B529F">
      <w:t>)</w:t>
    </w:r>
    <w:r>
      <w:br/>
      <w:t>Karta kursu z</w:t>
    </w:r>
    <w:r w:rsidRPr="00A74B42">
      <w:t xml:space="preserve">godna z programem i planem dla roku akademickiego </w:t>
    </w:r>
    <w:r>
      <w:rPr>
        <w:noProof/>
      </w:rPr>
      <w:t>202</w:t>
    </w:r>
    <w:r w:rsidR="007850C0">
      <w:rPr>
        <w:noProof/>
      </w:rPr>
      <w:t>4</w:t>
    </w:r>
    <w:r>
      <w:rPr>
        <w:noProof/>
      </w:rPr>
      <w:t>/202</w:t>
    </w:r>
    <w:r w:rsidR="007850C0">
      <w:rPr>
        <w:noProof/>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47E7" w14:textId="77777777" w:rsidR="00606DE1" w:rsidRPr="006B529F" w:rsidRDefault="00606DE1" w:rsidP="00123A22">
    <w:pPr>
      <w:jc w:val="center"/>
    </w:pPr>
    <w:r w:rsidRPr="006B529F">
      <w:t xml:space="preserve">Kierunek: </w:t>
    </w:r>
    <w:r w:rsidR="00EB08CD">
      <w:rPr>
        <w:noProof/>
      </w:rPr>
      <w:t>Zarządzanie informacją i publikowanie cyfrowe</w:t>
    </w:r>
  </w:p>
  <w:p w14:paraId="64A1544A" w14:textId="77777777" w:rsidR="00606DE1" w:rsidRDefault="00606DE1" w:rsidP="00123A22">
    <w:pPr>
      <w:jc w:val="center"/>
    </w:pPr>
    <w:r w:rsidRPr="006B529F">
      <w:t xml:space="preserve">Studia </w:t>
    </w:r>
    <w:r w:rsidR="00EB08CD">
      <w:rPr>
        <w:noProof/>
      </w:rPr>
      <w:t>stacjonarne</w:t>
    </w:r>
    <w:r w:rsidR="001C3176">
      <w:t xml:space="preserve"> </w:t>
    </w:r>
    <w:r w:rsidR="00EB08CD">
      <w:rPr>
        <w:noProof/>
      </w:rPr>
      <w:t>I stopnia</w:t>
    </w:r>
    <w:r w:rsidRPr="006B529F">
      <w:t>,</w:t>
    </w:r>
    <w:r w:rsidR="00F47A88">
      <w:t xml:space="preserve"> </w:t>
    </w:r>
    <w:r w:rsidR="00EB08CD">
      <w:rPr>
        <w:noProof/>
      </w:rPr>
      <w:t>III rok</w:t>
    </w:r>
    <w:r w:rsidR="00F47A88">
      <w:t xml:space="preserve">, </w:t>
    </w:r>
    <w:r w:rsidRPr="006B529F">
      <w:t>semestr</w:t>
    </w:r>
    <w:r w:rsidR="001C3176">
      <w:t xml:space="preserve"> </w:t>
    </w:r>
    <w:r w:rsidR="00EB08CD">
      <w:rPr>
        <w:noProof/>
      </w:rPr>
      <w:t>letni</w:t>
    </w:r>
    <w:r w:rsidRPr="006B529F">
      <w:t xml:space="preserve"> (kurs</w:t>
    </w:r>
    <w:r w:rsidR="001C3176">
      <w:t xml:space="preserve"> </w:t>
    </w:r>
    <w:r w:rsidR="00EB08CD">
      <w:rPr>
        <w:noProof/>
      </w:rPr>
      <w:t>obligatoryjny</w:t>
    </w:r>
    <w:r w:rsidRPr="006B529F">
      <w:t>)</w:t>
    </w:r>
    <w:r w:rsidR="001A402E">
      <w:br/>
      <w:t>Karta kursu z</w:t>
    </w:r>
    <w:r w:rsidR="001A402E" w:rsidRPr="00A74B42">
      <w:t xml:space="preserve">godna z programem i planem dla roku akademickiego </w:t>
    </w:r>
    <w:r w:rsidR="00EB08CD">
      <w:rPr>
        <w:noProof/>
      </w:rPr>
      <w:t>2021/2022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singleLevel"/>
    <w:tmpl w:val="00000001"/>
    <w:lvl w:ilvl="0">
      <w:start w:val="1"/>
      <w:numFmt w:val="decimal"/>
      <w:lvlText w:val="%1)"/>
      <w:lvlJc w:val="left"/>
      <w:pPr>
        <w:tabs>
          <w:tab w:val="num" w:pos="383"/>
        </w:tabs>
        <w:ind w:left="383" w:hanging="360"/>
      </w:pPr>
      <w:rPr>
        <w:b w:val="0"/>
        <w:sz w:val="14"/>
        <w:szCs w:val="14"/>
      </w:rPr>
    </w:lvl>
  </w:abstractNum>
  <w:abstractNum w:abstractNumId="1" w15:restartNumberingAfterBreak="1">
    <w:nsid w:val="00000002"/>
    <w:multiLevelType w:val="multilevel"/>
    <w:tmpl w:val="0000000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4974DAC"/>
    <w:multiLevelType w:val="hybridMultilevel"/>
    <w:tmpl w:val="3482E2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1">
    <w:nsid w:val="07DE0F80"/>
    <w:multiLevelType w:val="hybridMultilevel"/>
    <w:tmpl w:val="2438CF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1">
    <w:nsid w:val="15911AA5"/>
    <w:multiLevelType w:val="hybridMultilevel"/>
    <w:tmpl w:val="99C49F6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6C959D3"/>
    <w:multiLevelType w:val="hybridMultilevel"/>
    <w:tmpl w:val="3FEE16B0"/>
    <w:lvl w:ilvl="0" w:tplc="58EA7BC2">
      <w:numFmt w:val="bullet"/>
      <w:lvlText w:val=""/>
      <w:lvlJc w:val="left"/>
      <w:pPr>
        <w:ind w:left="720" w:hanging="360"/>
      </w:pPr>
      <w:rPr>
        <w:rFonts w:ascii="Aptos" w:eastAsia="Times New Roman" w:hAnsi="Apto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1">
    <w:nsid w:val="17F54313"/>
    <w:multiLevelType w:val="hybridMultilevel"/>
    <w:tmpl w:val="F54E49B8"/>
    <w:lvl w:ilvl="0" w:tplc="2EA272D6">
      <w:start w:val="1"/>
      <w:numFmt w:val="bullet"/>
      <w:lvlText w:val=""/>
      <w:lvlJc w:val="left"/>
      <w:pPr>
        <w:tabs>
          <w:tab w:val="num" w:pos="595"/>
        </w:tabs>
        <w:ind w:left="1105" w:hanging="397"/>
      </w:pPr>
      <w:rPr>
        <w:rFonts w:ascii="Symbol" w:hAnsi="Symbol" w:hint="default"/>
        <w:sz w:val="24"/>
        <w:szCs w:val="24"/>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7" w15:restartNumberingAfterBreak="1">
    <w:nsid w:val="1CA47B77"/>
    <w:multiLevelType w:val="hybridMultilevel"/>
    <w:tmpl w:val="C91E08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258C246E"/>
    <w:multiLevelType w:val="hybridMultilevel"/>
    <w:tmpl w:val="27E02E7A"/>
    <w:lvl w:ilvl="0" w:tplc="A66C2762">
      <w:numFmt w:val="bullet"/>
      <w:lvlText w:val=""/>
      <w:lvlJc w:val="left"/>
      <w:pPr>
        <w:ind w:left="720" w:hanging="360"/>
      </w:pPr>
      <w:rPr>
        <w:rFonts w:ascii="Aptos" w:eastAsia="Times New Roman" w:hAnsi="Apto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1">
    <w:nsid w:val="2B9C2F70"/>
    <w:multiLevelType w:val="hybridMultilevel"/>
    <w:tmpl w:val="2438CF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2D2671"/>
    <w:multiLevelType w:val="hybridMultilevel"/>
    <w:tmpl w:val="049089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349629F"/>
    <w:multiLevelType w:val="hybridMultilevel"/>
    <w:tmpl w:val="687A8E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1">
    <w:nsid w:val="5451005E"/>
    <w:multiLevelType w:val="hybridMultilevel"/>
    <w:tmpl w:val="52A62C4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60F55C63"/>
    <w:multiLevelType w:val="hybridMultilevel"/>
    <w:tmpl w:val="3D5EC5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1">
    <w:nsid w:val="641A7C23"/>
    <w:multiLevelType w:val="hybridMultilevel"/>
    <w:tmpl w:val="28769CA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66D66482"/>
    <w:multiLevelType w:val="hybridMultilevel"/>
    <w:tmpl w:val="56DC8A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1">
    <w:nsid w:val="687529BE"/>
    <w:multiLevelType w:val="hybridMultilevel"/>
    <w:tmpl w:val="43CC7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1">
    <w:nsid w:val="78C560AC"/>
    <w:multiLevelType w:val="hybridMultilevel"/>
    <w:tmpl w:val="D6CCDC6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709299821">
    <w:abstractNumId w:val="0"/>
  </w:num>
  <w:num w:numId="2" w16cid:durableId="101537712">
    <w:abstractNumId w:val="1"/>
  </w:num>
  <w:num w:numId="3" w16cid:durableId="714626486">
    <w:abstractNumId w:val="14"/>
  </w:num>
  <w:num w:numId="4" w16cid:durableId="1263756251">
    <w:abstractNumId w:val="17"/>
  </w:num>
  <w:num w:numId="5" w16cid:durableId="492452091">
    <w:abstractNumId w:val="16"/>
  </w:num>
  <w:num w:numId="6" w16cid:durableId="1747217933">
    <w:abstractNumId w:val="3"/>
  </w:num>
  <w:num w:numId="7" w16cid:durableId="239870109">
    <w:abstractNumId w:val="12"/>
  </w:num>
  <w:num w:numId="8" w16cid:durableId="139272085">
    <w:abstractNumId w:val="6"/>
  </w:num>
  <w:num w:numId="9" w16cid:durableId="1566917223">
    <w:abstractNumId w:val="4"/>
  </w:num>
  <w:num w:numId="10" w16cid:durableId="1675380146">
    <w:abstractNumId w:val="9"/>
  </w:num>
  <w:num w:numId="11" w16cid:durableId="2108497497">
    <w:abstractNumId w:val="15"/>
  </w:num>
  <w:num w:numId="12" w16cid:durableId="377970371">
    <w:abstractNumId w:val="7"/>
  </w:num>
  <w:num w:numId="13" w16cid:durableId="1981155905">
    <w:abstractNumId w:val="2"/>
  </w:num>
  <w:num w:numId="14" w16cid:durableId="1601402920">
    <w:abstractNumId w:val="13"/>
  </w:num>
  <w:num w:numId="15" w16cid:durableId="1934051120">
    <w:abstractNumId w:val="10"/>
  </w:num>
  <w:num w:numId="16" w16cid:durableId="1997297441">
    <w:abstractNumId w:val="8"/>
  </w:num>
  <w:num w:numId="17" w16cid:durableId="759253705">
    <w:abstractNumId w:val="11"/>
  </w:num>
  <w:num w:numId="18" w16cid:durableId="11995837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AB"/>
    <w:rsid w:val="00000BF4"/>
    <w:rsid w:val="000078EE"/>
    <w:rsid w:val="00025F74"/>
    <w:rsid w:val="00027707"/>
    <w:rsid w:val="000424DB"/>
    <w:rsid w:val="00054763"/>
    <w:rsid w:val="00065F7F"/>
    <w:rsid w:val="00066429"/>
    <w:rsid w:val="000858C0"/>
    <w:rsid w:val="00090B68"/>
    <w:rsid w:val="0009244A"/>
    <w:rsid w:val="000A6C61"/>
    <w:rsid w:val="000B780A"/>
    <w:rsid w:val="000C5946"/>
    <w:rsid w:val="000C764E"/>
    <w:rsid w:val="000C7A62"/>
    <w:rsid w:val="000D1EBD"/>
    <w:rsid w:val="000D2B7B"/>
    <w:rsid w:val="000D5A4C"/>
    <w:rsid w:val="000E57E1"/>
    <w:rsid w:val="00100620"/>
    <w:rsid w:val="00105EF9"/>
    <w:rsid w:val="0011581F"/>
    <w:rsid w:val="00121229"/>
    <w:rsid w:val="00123A22"/>
    <w:rsid w:val="001240DC"/>
    <w:rsid w:val="0012575A"/>
    <w:rsid w:val="001323EB"/>
    <w:rsid w:val="00134768"/>
    <w:rsid w:val="00175DAB"/>
    <w:rsid w:val="00177198"/>
    <w:rsid w:val="00191A7F"/>
    <w:rsid w:val="001965E0"/>
    <w:rsid w:val="001A402E"/>
    <w:rsid w:val="001B5335"/>
    <w:rsid w:val="001C3176"/>
    <w:rsid w:val="001C500B"/>
    <w:rsid w:val="001D30C5"/>
    <w:rsid w:val="002100EE"/>
    <w:rsid w:val="00215395"/>
    <w:rsid w:val="002157B5"/>
    <w:rsid w:val="00215F40"/>
    <w:rsid w:val="00234885"/>
    <w:rsid w:val="00240C16"/>
    <w:rsid w:val="00244D2E"/>
    <w:rsid w:val="0025362C"/>
    <w:rsid w:val="00253B78"/>
    <w:rsid w:val="00257A2E"/>
    <w:rsid w:val="0029172F"/>
    <w:rsid w:val="002B5DE1"/>
    <w:rsid w:val="002B78C3"/>
    <w:rsid w:val="002C10B5"/>
    <w:rsid w:val="002E2E90"/>
    <w:rsid w:val="002E5D81"/>
    <w:rsid w:val="00303F50"/>
    <w:rsid w:val="00312436"/>
    <w:rsid w:val="00317A33"/>
    <w:rsid w:val="00321D89"/>
    <w:rsid w:val="00324110"/>
    <w:rsid w:val="00346340"/>
    <w:rsid w:val="00347FBB"/>
    <w:rsid w:val="003516F9"/>
    <w:rsid w:val="00353B30"/>
    <w:rsid w:val="00357B4E"/>
    <w:rsid w:val="003609C9"/>
    <w:rsid w:val="00363433"/>
    <w:rsid w:val="00364E95"/>
    <w:rsid w:val="003666B7"/>
    <w:rsid w:val="00392113"/>
    <w:rsid w:val="003F19C4"/>
    <w:rsid w:val="003F69A3"/>
    <w:rsid w:val="00406DEF"/>
    <w:rsid w:val="00417CCE"/>
    <w:rsid w:val="004306B5"/>
    <w:rsid w:val="00433F73"/>
    <w:rsid w:val="00434CDD"/>
    <w:rsid w:val="0044050E"/>
    <w:rsid w:val="004525F1"/>
    <w:rsid w:val="00471DC6"/>
    <w:rsid w:val="00481D3E"/>
    <w:rsid w:val="004B4A72"/>
    <w:rsid w:val="004C6B14"/>
    <w:rsid w:val="004E0F9F"/>
    <w:rsid w:val="004E7EDB"/>
    <w:rsid w:val="00504A28"/>
    <w:rsid w:val="00510770"/>
    <w:rsid w:val="00513D88"/>
    <w:rsid w:val="005168F4"/>
    <w:rsid w:val="0052208C"/>
    <w:rsid w:val="005251CA"/>
    <w:rsid w:val="00533C41"/>
    <w:rsid w:val="005479B4"/>
    <w:rsid w:val="00552027"/>
    <w:rsid w:val="00561208"/>
    <w:rsid w:val="00563E06"/>
    <w:rsid w:val="00566634"/>
    <w:rsid w:val="0058212A"/>
    <w:rsid w:val="00591FFE"/>
    <w:rsid w:val="005A5744"/>
    <w:rsid w:val="005B4B94"/>
    <w:rsid w:val="005D4052"/>
    <w:rsid w:val="005D6D60"/>
    <w:rsid w:val="005D7BBC"/>
    <w:rsid w:val="005F1F0F"/>
    <w:rsid w:val="00606DE1"/>
    <w:rsid w:val="00623879"/>
    <w:rsid w:val="006246A8"/>
    <w:rsid w:val="006278CF"/>
    <w:rsid w:val="0063262A"/>
    <w:rsid w:val="00643F38"/>
    <w:rsid w:val="00647453"/>
    <w:rsid w:val="0065209A"/>
    <w:rsid w:val="00662520"/>
    <w:rsid w:val="0069367E"/>
    <w:rsid w:val="00697C8E"/>
    <w:rsid w:val="006A0B5B"/>
    <w:rsid w:val="006B529F"/>
    <w:rsid w:val="006B582B"/>
    <w:rsid w:val="006C1B91"/>
    <w:rsid w:val="006D302A"/>
    <w:rsid w:val="006E230B"/>
    <w:rsid w:val="006E7775"/>
    <w:rsid w:val="00700CD5"/>
    <w:rsid w:val="00713A0D"/>
    <w:rsid w:val="00716872"/>
    <w:rsid w:val="007246D2"/>
    <w:rsid w:val="00754786"/>
    <w:rsid w:val="00767E44"/>
    <w:rsid w:val="00776FAE"/>
    <w:rsid w:val="00783493"/>
    <w:rsid w:val="007850C0"/>
    <w:rsid w:val="007854C7"/>
    <w:rsid w:val="007A15D0"/>
    <w:rsid w:val="007B594A"/>
    <w:rsid w:val="007B723C"/>
    <w:rsid w:val="007E4FF0"/>
    <w:rsid w:val="007E633A"/>
    <w:rsid w:val="00806BA1"/>
    <w:rsid w:val="008173AA"/>
    <w:rsid w:val="00827D3B"/>
    <w:rsid w:val="008405CC"/>
    <w:rsid w:val="0084472F"/>
    <w:rsid w:val="00847145"/>
    <w:rsid w:val="00850032"/>
    <w:rsid w:val="00857A81"/>
    <w:rsid w:val="00863CE6"/>
    <w:rsid w:val="00876EC5"/>
    <w:rsid w:val="00883026"/>
    <w:rsid w:val="008848B4"/>
    <w:rsid w:val="00895043"/>
    <w:rsid w:val="008A1BA5"/>
    <w:rsid w:val="008B703C"/>
    <w:rsid w:val="008C1877"/>
    <w:rsid w:val="008D4096"/>
    <w:rsid w:val="008E4F24"/>
    <w:rsid w:val="008F2D45"/>
    <w:rsid w:val="009026FF"/>
    <w:rsid w:val="009133D9"/>
    <w:rsid w:val="00914D57"/>
    <w:rsid w:val="009158C7"/>
    <w:rsid w:val="0091639B"/>
    <w:rsid w:val="009222EA"/>
    <w:rsid w:val="00942B14"/>
    <w:rsid w:val="00950315"/>
    <w:rsid w:val="009646BD"/>
    <w:rsid w:val="0097179C"/>
    <w:rsid w:val="00975F80"/>
    <w:rsid w:val="00977FFB"/>
    <w:rsid w:val="009921E1"/>
    <w:rsid w:val="009973EE"/>
    <w:rsid w:val="009B4FBA"/>
    <w:rsid w:val="009C3549"/>
    <w:rsid w:val="009D4086"/>
    <w:rsid w:val="009D660E"/>
    <w:rsid w:val="00A0084C"/>
    <w:rsid w:val="00A01AF7"/>
    <w:rsid w:val="00A21AFD"/>
    <w:rsid w:val="00A31668"/>
    <w:rsid w:val="00A349E6"/>
    <w:rsid w:val="00A35A93"/>
    <w:rsid w:val="00A464C3"/>
    <w:rsid w:val="00A547F7"/>
    <w:rsid w:val="00A57638"/>
    <w:rsid w:val="00A660DD"/>
    <w:rsid w:val="00A74A25"/>
    <w:rsid w:val="00A74B42"/>
    <w:rsid w:val="00A801A6"/>
    <w:rsid w:val="00A80469"/>
    <w:rsid w:val="00A806AC"/>
    <w:rsid w:val="00A84798"/>
    <w:rsid w:val="00A8544F"/>
    <w:rsid w:val="00A923B7"/>
    <w:rsid w:val="00A96FC4"/>
    <w:rsid w:val="00AA0B81"/>
    <w:rsid w:val="00AD12DF"/>
    <w:rsid w:val="00AE1D7B"/>
    <w:rsid w:val="00AE3024"/>
    <w:rsid w:val="00AF2BB6"/>
    <w:rsid w:val="00B11E05"/>
    <w:rsid w:val="00B32661"/>
    <w:rsid w:val="00B45D72"/>
    <w:rsid w:val="00B47FB5"/>
    <w:rsid w:val="00B56EF9"/>
    <w:rsid w:val="00B72CFD"/>
    <w:rsid w:val="00B7396C"/>
    <w:rsid w:val="00B777A8"/>
    <w:rsid w:val="00B97312"/>
    <w:rsid w:val="00BA2F36"/>
    <w:rsid w:val="00BC5BE8"/>
    <w:rsid w:val="00BC6FA9"/>
    <w:rsid w:val="00BE58CF"/>
    <w:rsid w:val="00BF2481"/>
    <w:rsid w:val="00C03788"/>
    <w:rsid w:val="00C06386"/>
    <w:rsid w:val="00C101CB"/>
    <w:rsid w:val="00C30367"/>
    <w:rsid w:val="00C31CE9"/>
    <w:rsid w:val="00C36CEA"/>
    <w:rsid w:val="00C406F2"/>
    <w:rsid w:val="00C51BD6"/>
    <w:rsid w:val="00C5316D"/>
    <w:rsid w:val="00C60BD2"/>
    <w:rsid w:val="00C7153D"/>
    <w:rsid w:val="00C93385"/>
    <w:rsid w:val="00CA4B03"/>
    <w:rsid w:val="00CD06B6"/>
    <w:rsid w:val="00CD0BE3"/>
    <w:rsid w:val="00D0031F"/>
    <w:rsid w:val="00D040D4"/>
    <w:rsid w:val="00D05BC8"/>
    <w:rsid w:val="00D149CC"/>
    <w:rsid w:val="00D14AA2"/>
    <w:rsid w:val="00D20532"/>
    <w:rsid w:val="00D22697"/>
    <w:rsid w:val="00D23F37"/>
    <w:rsid w:val="00D32FBE"/>
    <w:rsid w:val="00D40F53"/>
    <w:rsid w:val="00D50C76"/>
    <w:rsid w:val="00D57B07"/>
    <w:rsid w:val="00D57BD2"/>
    <w:rsid w:val="00D62892"/>
    <w:rsid w:val="00D94D95"/>
    <w:rsid w:val="00DB3679"/>
    <w:rsid w:val="00DB685C"/>
    <w:rsid w:val="00DC618E"/>
    <w:rsid w:val="00DE2A4C"/>
    <w:rsid w:val="00DE72E8"/>
    <w:rsid w:val="00DF3D20"/>
    <w:rsid w:val="00E015C1"/>
    <w:rsid w:val="00E1778B"/>
    <w:rsid w:val="00E22724"/>
    <w:rsid w:val="00E25488"/>
    <w:rsid w:val="00E423BB"/>
    <w:rsid w:val="00E4291C"/>
    <w:rsid w:val="00E4525E"/>
    <w:rsid w:val="00E63253"/>
    <w:rsid w:val="00E9049C"/>
    <w:rsid w:val="00EB08CD"/>
    <w:rsid w:val="00EB6689"/>
    <w:rsid w:val="00ED4122"/>
    <w:rsid w:val="00EF328D"/>
    <w:rsid w:val="00F24D29"/>
    <w:rsid w:val="00F33529"/>
    <w:rsid w:val="00F4095F"/>
    <w:rsid w:val="00F42489"/>
    <w:rsid w:val="00F47A88"/>
    <w:rsid w:val="00F57314"/>
    <w:rsid w:val="00F61EB8"/>
    <w:rsid w:val="00F660D8"/>
    <w:rsid w:val="00F80960"/>
    <w:rsid w:val="00F84C9A"/>
    <w:rsid w:val="00F86453"/>
    <w:rsid w:val="00F86D72"/>
    <w:rsid w:val="00F900E6"/>
    <w:rsid w:val="00F96F61"/>
    <w:rsid w:val="00FA1EC7"/>
    <w:rsid w:val="00FA698A"/>
    <w:rsid w:val="00FC3171"/>
    <w:rsid w:val="00FC3717"/>
    <w:rsid w:val="00FE79A6"/>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8143E"/>
  <w15:chartTrackingRefBased/>
  <w15:docId w15:val="{761357FC-B5E7-49EE-8D88-875BDDCB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4FF0"/>
    <w:pPr>
      <w:widowControl w:val="0"/>
      <w:suppressAutoHyphens/>
      <w:autoSpaceDE w:val="0"/>
    </w:pPr>
    <w:rPr>
      <w:rFonts w:ascii="Aptos" w:hAnsi="Aptos" w:cs="Arial"/>
      <w:sz w:val="22"/>
      <w:szCs w:val="22"/>
    </w:rPr>
  </w:style>
  <w:style w:type="paragraph" w:styleId="Nagwek1">
    <w:name w:val="heading 1"/>
    <w:basedOn w:val="Normalny"/>
    <w:next w:val="Normalny"/>
    <w:qFormat/>
    <w:rsid w:val="007E4FF0"/>
    <w:pPr>
      <w:keepNext/>
      <w:autoSpaceDE/>
      <w:spacing w:before="240" w:after="240"/>
      <w:jc w:val="center"/>
      <w:outlineLvl w:val="0"/>
    </w:pPr>
    <w:rPr>
      <w:sz w:val="28"/>
      <w:szCs w:val="28"/>
    </w:rPr>
  </w:style>
  <w:style w:type="paragraph" w:styleId="Nagwek2">
    <w:name w:val="heading 2"/>
    <w:basedOn w:val="Normalny"/>
    <w:next w:val="Normalny"/>
    <w:link w:val="Nagwek2Znak"/>
    <w:uiPriority w:val="9"/>
    <w:unhideWhenUsed/>
    <w:qFormat/>
    <w:rsid w:val="007E4FF0"/>
    <w:pPr>
      <w:keepNext/>
      <w:spacing w:before="240" w:after="240"/>
      <w:outlineLvl w:val="1"/>
    </w:pPr>
    <w:rPr>
      <w:rFonts w:asciiTheme="minorHAnsi" w:eastAsiaTheme="majorEastAsia" w:hAnsiTheme="minorHAnsi" w:cstheme="majorBidi"/>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style>
  <w:style w:type="character" w:styleId="Numerstrony">
    <w:name w:val="page number"/>
    <w:semiHidden/>
    <w:rPr>
      <w:sz w:val="14"/>
      <w:szCs w:val="14"/>
    </w:rPr>
  </w:style>
  <w:style w:type="paragraph" w:styleId="Tekstpodstawowy">
    <w:name w:val="Body Text"/>
    <w:basedOn w:val="Normalny"/>
    <w:semiHidden/>
    <w:pPr>
      <w:spacing w:after="120"/>
    </w:pPr>
  </w:style>
  <w:style w:type="paragraph" w:customStyle="1" w:styleId="Podpis1">
    <w:name w:val="Podpis1"/>
    <w:basedOn w:val="Normalny"/>
    <w:pPr>
      <w:suppressLineNumbers/>
      <w:spacing w:before="120" w:after="120"/>
    </w:pPr>
    <w:rPr>
      <w:i/>
      <w:iCs/>
    </w:rPr>
  </w:style>
  <w:style w:type="paragraph" w:styleId="Nagwek">
    <w:name w:val="header"/>
    <w:basedOn w:val="Normalny"/>
    <w:next w:val="Tekstpodstawowy"/>
    <w:semiHidden/>
    <w:pPr>
      <w:keepNext/>
      <w:spacing w:before="240" w:after="120"/>
    </w:pPr>
    <w:rPr>
      <w:rFonts w:ascii="Arial" w:hAnsi="Arial"/>
      <w:sz w:val="28"/>
      <w:szCs w:val="28"/>
    </w:rPr>
  </w:style>
  <w:style w:type="paragraph" w:styleId="Lista">
    <w:name w:val="List"/>
    <w:basedOn w:val="Tekstpodstawowy"/>
    <w:semiHidden/>
  </w:style>
  <w:style w:type="paragraph" w:styleId="Stopka">
    <w:name w:val="footer"/>
    <w:basedOn w:val="Normalny"/>
    <w:semiHidden/>
    <w:pPr>
      <w:tabs>
        <w:tab w:val="center" w:pos="4536"/>
        <w:tab w:val="right" w:pos="9072"/>
      </w:tabs>
      <w:autoSpaceDE/>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paragraph" w:customStyle="1" w:styleId="Zawartoramki">
    <w:name w:val="Zawartość ramki"/>
    <w:basedOn w:val="Tekstpodstawowy"/>
  </w:style>
  <w:style w:type="paragraph" w:customStyle="1" w:styleId="Indeks">
    <w:name w:val="Indeks"/>
    <w:basedOn w:val="Normalny"/>
    <w:pPr>
      <w:suppressLineNumbers/>
    </w:pPr>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rPr>
      <w:sz w:val="20"/>
      <w:szCs w:val="20"/>
    </w:rPr>
  </w:style>
  <w:style w:type="paragraph" w:customStyle="1" w:styleId="Tematkomentarza1">
    <w:name w:val="Temat komentarza1"/>
    <w:basedOn w:val="Tekstkomentarza"/>
    <w:next w:val="Tekstkomentarza"/>
    <w:rPr>
      <w:b/>
      <w:bCs/>
    </w:rPr>
  </w:style>
  <w:style w:type="paragraph" w:customStyle="1" w:styleId="Tekstdymka1">
    <w:name w:val="Tekst dymka1"/>
    <w:basedOn w:val="Normalny"/>
    <w:rPr>
      <w:rFonts w:ascii="Tahoma" w:hAnsi="Tahoma" w:cs="Tahoma"/>
      <w:sz w:val="16"/>
      <w:szCs w:val="16"/>
    </w:r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character" w:customStyle="1" w:styleId="StopkaZnak">
    <w:name w:val="Stopka Znak"/>
    <w:rPr>
      <w:sz w:val="24"/>
      <w:szCs w:val="24"/>
    </w:rPr>
  </w:style>
  <w:style w:type="paragraph" w:styleId="Tekstdymka">
    <w:name w:val="Balloon Text"/>
    <w:basedOn w:val="Normalny"/>
    <w:link w:val="TekstdymkaZnak"/>
    <w:uiPriority w:val="99"/>
    <w:semiHidden/>
    <w:unhideWhenUsed/>
    <w:rsid w:val="00827D3B"/>
    <w:rPr>
      <w:rFonts w:ascii="Tahoma" w:hAnsi="Tahoma" w:cs="Tahoma"/>
      <w:sz w:val="16"/>
      <w:szCs w:val="16"/>
    </w:rPr>
  </w:style>
  <w:style w:type="character" w:customStyle="1" w:styleId="TekstdymkaZnak">
    <w:name w:val="Tekst dymka Znak"/>
    <w:link w:val="Tekstdymka"/>
    <w:uiPriority w:val="99"/>
    <w:semiHidden/>
    <w:rsid w:val="00827D3B"/>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9026FF"/>
    <w:rPr>
      <w:b/>
      <w:bCs/>
    </w:rPr>
  </w:style>
  <w:style w:type="character" w:customStyle="1" w:styleId="TekstkomentarzaZnak">
    <w:name w:val="Tekst komentarza Znak"/>
    <w:basedOn w:val="Domylnaczcionkaakapitu"/>
    <w:link w:val="Tekstkomentarza"/>
    <w:semiHidden/>
    <w:rsid w:val="009026FF"/>
  </w:style>
  <w:style w:type="character" w:customStyle="1" w:styleId="TematkomentarzaZnak">
    <w:name w:val="Temat komentarza Znak"/>
    <w:link w:val="Tematkomentarza"/>
    <w:uiPriority w:val="99"/>
    <w:semiHidden/>
    <w:rsid w:val="009026FF"/>
    <w:rPr>
      <w:b/>
      <w:bCs/>
    </w:rPr>
  </w:style>
  <w:style w:type="character" w:customStyle="1" w:styleId="Nagwek2Znak">
    <w:name w:val="Nagłówek 2 Znak"/>
    <w:basedOn w:val="Domylnaczcionkaakapitu"/>
    <w:link w:val="Nagwek2"/>
    <w:uiPriority w:val="9"/>
    <w:rsid w:val="007E4FF0"/>
    <w:rPr>
      <w:rFonts w:asciiTheme="minorHAnsi" w:eastAsiaTheme="majorEastAsia" w:hAnsiTheme="minorHAnsi" w:cstheme="majorBidi"/>
      <w:sz w:val="28"/>
      <w:szCs w:val="28"/>
    </w:rPr>
  </w:style>
  <w:style w:type="character" w:styleId="Hipercze">
    <w:name w:val="Hyperlink"/>
    <w:basedOn w:val="Domylnaczcionkaakapitu"/>
    <w:uiPriority w:val="99"/>
    <w:unhideWhenUsed/>
    <w:rsid w:val="00F57314"/>
    <w:rPr>
      <w:color w:val="0563C1" w:themeColor="hyperlink"/>
      <w:u w:val="single"/>
    </w:rPr>
  </w:style>
  <w:style w:type="character" w:styleId="Nierozpoznanawzmianka">
    <w:name w:val="Unresolved Mention"/>
    <w:basedOn w:val="Domylnaczcionkaakapitu"/>
    <w:uiPriority w:val="99"/>
    <w:semiHidden/>
    <w:unhideWhenUsed/>
    <w:rsid w:val="00F57314"/>
    <w:rPr>
      <w:color w:val="605E5C"/>
      <w:shd w:val="clear" w:color="auto" w:fill="E1DFDD"/>
    </w:rPr>
  </w:style>
  <w:style w:type="paragraph" w:styleId="Akapitzlist">
    <w:name w:val="List Paragraph"/>
    <w:basedOn w:val="Normalny"/>
    <w:uiPriority w:val="34"/>
    <w:qFormat/>
    <w:rsid w:val="00F57314"/>
    <w:pPr>
      <w:ind w:left="720"/>
      <w:contextualSpacing/>
    </w:pPr>
  </w:style>
  <w:style w:type="table" w:styleId="Tabela-Siatka">
    <w:name w:val="Table Grid"/>
    <w:basedOn w:val="Standardowy"/>
    <w:uiPriority w:val="59"/>
    <w:rsid w:val="00312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98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dr\OneDrive\Dokumenty\Niestandardowe%20szablony%20pakietu%20Office\karta_kursu_szablon_2022.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F5720373D76674FA915BA58AD67A780" ma:contentTypeVersion="3" ma:contentTypeDescription="Utwórz nowy dokument." ma:contentTypeScope="" ma:versionID="121ba8c9f98b9a651144e6ffbdea11c1">
  <xsd:schema xmlns:xsd="http://www.w3.org/2001/XMLSchema" xmlns:xs="http://www.w3.org/2001/XMLSchema" xmlns:p="http://schemas.microsoft.com/office/2006/metadata/properties" xmlns:ns2="6f3822c4-dc79-4c77-a15b-eba530cb3b0f" targetNamespace="http://schemas.microsoft.com/office/2006/metadata/properties" ma:root="true" ma:fieldsID="e56a3d84d2abddbd1179c6389601b13c" ns2:_="">
    <xsd:import namespace="6f3822c4-dc79-4c77-a15b-eba530cb3b0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822c4-dc79-4c77-a15b-eba530cb3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B8FF35-B52E-4FA7-881A-C0000CF62814}"/>
</file>

<file path=customXml/itemProps2.xml><?xml version="1.0" encoding="utf-8"?>
<ds:datastoreItem xmlns:ds="http://schemas.openxmlformats.org/officeDocument/2006/customXml" ds:itemID="{0E571DF9-97DC-4A21-91A6-AA5F0E19BCE9}">
  <ds:schemaRefs>
    <ds:schemaRef ds:uri="http://schemas.microsoft.com/sharepoint/v3/contenttype/forms"/>
  </ds:schemaRefs>
</ds:datastoreItem>
</file>

<file path=customXml/itemProps3.xml><?xml version="1.0" encoding="utf-8"?>
<ds:datastoreItem xmlns:ds="http://schemas.openxmlformats.org/officeDocument/2006/customXml" ds:itemID="{9D2F3699-51AA-4723-964D-471084F19B70}">
  <ds:schemaRefs>
    <ds:schemaRef ds:uri="http://schemas.openxmlformats.org/officeDocument/2006/bibliography"/>
  </ds:schemaRefs>
</ds:datastoreItem>
</file>

<file path=customXml/itemProps4.xml><?xml version="1.0" encoding="utf-8"?>
<ds:datastoreItem xmlns:ds="http://schemas.openxmlformats.org/officeDocument/2006/customXml" ds:itemID="{72ED97BA-816E-4756-B4AB-CCF5E57710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karta_kursu_szablon_2022</Template>
  <TotalTime>90</TotalTime>
  <Pages>6</Pages>
  <Words>1691</Words>
  <Characters>10152</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Karta kursu - Instytut Nauk o Informacji</vt:lpstr>
    </vt:vector>
  </TitlesOfParts>
  <Company>Akademia Pedagogiczna</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kursu - Instytut Nauk o Informacji</dc:title>
  <dc:subject/>
  <dc:creator>Piotr Andrusiewicz</dc:creator>
  <cp:keywords>szablon;karta kursu</cp:keywords>
  <cp:lastModifiedBy>Beata Langer</cp:lastModifiedBy>
  <cp:revision>3</cp:revision>
  <cp:lastPrinted>2020-09-24T15:16:00Z</cp:lastPrinted>
  <dcterms:created xsi:type="dcterms:W3CDTF">2025-03-13T10:34:00Z</dcterms:created>
  <dcterms:modified xsi:type="dcterms:W3CDTF">2026-02-27T13:03:00Z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0x010100CF5720373D76674FA915BA58AD67A780</vt:lpwstr>
  </property>
</Properties>
</file>