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1E51C" w14:textId="77777777" w:rsidR="007B62BF" w:rsidRDefault="007B62BF" w:rsidP="00123A22">
      <w:pPr>
        <w:jc w:val="right"/>
      </w:pPr>
      <w:r>
        <w:t xml:space="preserve">Załącznik nr 4 do Zarządzenia Nr </w:t>
      </w:r>
      <w:r w:rsidRPr="00DC618E">
        <w:t>RD/Z.0201-</w:t>
      </w:r>
      <w:r>
        <w:t>……..…………..</w:t>
      </w:r>
    </w:p>
    <w:p w14:paraId="4EBF63D3" w14:textId="77777777" w:rsidR="007B62BF" w:rsidRDefault="007B62BF" w:rsidP="007E4FF0">
      <w:pPr>
        <w:pStyle w:val="Nagwek1"/>
      </w:pPr>
      <w:r>
        <w:t>KARTA KURSU</w:t>
      </w:r>
    </w:p>
    <w:p w14:paraId="1F656AC6" w14:textId="77777777" w:rsidR="007B62BF" w:rsidRDefault="007B62BF" w:rsidP="007E4FF0"/>
    <w:tbl>
      <w:tblPr>
        <w:tblW w:w="4996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7753"/>
      </w:tblGrid>
      <w:tr w:rsidR="007B62BF" w14:paraId="2F551C4A" w14:textId="77777777" w:rsidTr="00123A22">
        <w:trPr>
          <w:trHeight w:val="395"/>
        </w:trPr>
        <w:tc>
          <w:tcPr>
            <w:tcW w:w="1019" w:type="pct"/>
            <w:shd w:val="clear" w:color="auto" w:fill="DBE5F1"/>
            <w:vAlign w:val="center"/>
          </w:tcPr>
          <w:p w14:paraId="10BDEE99" w14:textId="77777777" w:rsidR="007B62BF" w:rsidRDefault="007B62BF" w:rsidP="007E4FF0">
            <w:r>
              <w:t>Nazwa</w:t>
            </w:r>
          </w:p>
        </w:tc>
        <w:tc>
          <w:tcPr>
            <w:tcW w:w="3981" w:type="pct"/>
            <w:vAlign w:val="center"/>
          </w:tcPr>
          <w:p w14:paraId="61770DB1" w14:textId="77777777" w:rsidR="007B62BF" w:rsidRDefault="007B62BF" w:rsidP="007E4FF0">
            <w:pPr>
              <w:pStyle w:val="Zawartotabeli"/>
            </w:pPr>
            <w:r>
              <w:rPr>
                <w:noProof/>
              </w:rPr>
              <w:t>System kontroli i nadzoru w mediach</w:t>
            </w:r>
          </w:p>
        </w:tc>
      </w:tr>
      <w:tr w:rsidR="007B62BF" w:rsidRPr="009C23C9" w14:paraId="31AC01E5" w14:textId="77777777" w:rsidTr="00123A22">
        <w:trPr>
          <w:trHeight w:val="379"/>
        </w:trPr>
        <w:tc>
          <w:tcPr>
            <w:tcW w:w="1019" w:type="pct"/>
            <w:shd w:val="clear" w:color="auto" w:fill="DBE5F1"/>
            <w:vAlign w:val="center"/>
          </w:tcPr>
          <w:p w14:paraId="6F2B0651" w14:textId="77777777" w:rsidR="007B62BF" w:rsidRDefault="007B62BF" w:rsidP="007E4FF0">
            <w:r>
              <w:t>Nazwa w j. ang.</w:t>
            </w:r>
          </w:p>
        </w:tc>
        <w:tc>
          <w:tcPr>
            <w:tcW w:w="3981" w:type="pct"/>
            <w:vAlign w:val="center"/>
          </w:tcPr>
          <w:p w14:paraId="609E3D8C" w14:textId="77777777" w:rsidR="007B62BF" w:rsidRPr="00A0084C" w:rsidRDefault="007B62BF" w:rsidP="007E4FF0">
            <w:pPr>
              <w:pStyle w:val="Zawartotabeli"/>
              <w:rPr>
                <w:lang w:val="en-US"/>
              </w:rPr>
            </w:pPr>
            <w:r w:rsidRPr="00A01614">
              <w:rPr>
                <w:noProof/>
                <w:lang w:val="en-US"/>
              </w:rPr>
              <w:t>Media control and supervision system</w:t>
            </w:r>
          </w:p>
        </w:tc>
      </w:tr>
    </w:tbl>
    <w:p w14:paraId="2ED18675" w14:textId="77777777" w:rsidR="007B62BF" w:rsidRPr="00A0084C" w:rsidRDefault="007B62BF" w:rsidP="007E4FF0">
      <w:pPr>
        <w:rPr>
          <w:lang w:val="en-US"/>
        </w:rPr>
      </w:pPr>
    </w:p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DBE5F1"/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3880"/>
        <w:gridCol w:w="3880"/>
      </w:tblGrid>
      <w:tr w:rsidR="007B62BF" w14:paraId="60EDEA7A" w14:textId="77777777" w:rsidTr="007E4FF0">
        <w:trPr>
          <w:cantSplit/>
          <w:trHeight w:val="397"/>
        </w:trPr>
        <w:tc>
          <w:tcPr>
            <w:tcW w:w="1018" w:type="pct"/>
            <w:vMerge w:val="restart"/>
            <w:shd w:val="clear" w:color="auto" w:fill="DBE5F1"/>
            <w:vAlign w:val="center"/>
          </w:tcPr>
          <w:p w14:paraId="37200F4B" w14:textId="77777777" w:rsidR="007B62BF" w:rsidRDefault="007B62BF" w:rsidP="007E4FF0">
            <w:pPr>
              <w:pStyle w:val="Zawartotabeli"/>
            </w:pPr>
            <w:r>
              <w:t>Koordynator</w:t>
            </w:r>
          </w:p>
        </w:tc>
        <w:tc>
          <w:tcPr>
            <w:tcW w:w="1991" w:type="pct"/>
            <w:vMerge w:val="restart"/>
            <w:vAlign w:val="center"/>
          </w:tcPr>
          <w:p w14:paraId="63F79373" w14:textId="77777777" w:rsidR="007B62BF" w:rsidRDefault="007B62BF" w:rsidP="007E4FF0">
            <w:pPr>
              <w:pStyle w:val="Zawartotabeli"/>
            </w:pPr>
            <w:r>
              <w:rPr>
                <w:noProof/>
              </w:rPr>
              <w:t>prof. dr hab. Grażyna Wrona</w:t>
            </w:r>
          </w:p>
        </w:tc>
        <w:tc>
          <w:tcPr>
            <w:tcW w:w="1991" w:type="pct"/>
            <w:shd w:val="clear" w:color="auto" w:fill="DBE5F1"/>
            <w:vAlign w:val="center"/>
          </w:tcPr>
          <w:p w14:paraId="2BE08F80" w14:textId="77777777" w:rsidR="007B62BF" w:rsidRDefault="007B62BF" w:rsidP="007E4FF0">
            <w:pPr>
              <w:pStyle w:val="Zawartotabeli"/>
            </w:pPr>
            <w:r>
              <w:t>Zespół dydaktyczny</w:t>
            </w:r>
          </w:p>
        </w:tc>
      </w:tr>
      <w:tr w:rsidR="007B62BF" w14:paraId="6DC137C6" w14:textId="77777777" w:rsidTr="007E4FF0">
        <w:trPr>
          <w:cantSplit/>
          <w:trHeight w:val="397"/>
        </w:trPr>
        <w:tc>
          <w:tcPr>
            <w:tcW w:w="1018" w:type="pct"/>
            <w:vMerge/>
            <w:tcBorders>
              <w:bottom w:val="single" w:sz="2" w:space="0" w:color="95B3D7"/>
            </w:tcBorders>
            <w:shd w:val="clear" w:color="auto" w:fill="DBE5F1"/>
            <w:vAlign w:val="center"/>
          </w:tcPr>
          <w:p w14:paraId="22494761" w14:textId="77777777" w:rsidR="007B62BF" w:rsidRDefault="007B62BF" w:rsidP="007E4FF0">
            <w:pPr>
              <w:pStyle w:val="Zawartotabeli"/>
            </w:pPr>
          </w:p>
        </w:tc>
        <w:tc>
          <w:tcPr>
            <w:tcW w:w="1991" w:type="pct"/>
            <w:vMerge/>
            <w:tcBorders>
              <w:bottom w:val="single" w:sz="2" w:space="0" w:color="95B3D7"/>
            </w:tcBorders>
            <w:vAlign w:val="center"/>
          </w:tcPr>
          <w:p w14:paraId="70440DC8" w14:textId="77777777" w:rsidR="007B62BF" w:rsidRDefault="007B62BF" w:rsidP="007E4FF0">
            <w:pPr>
              <w:pStyle w:val="Zawartotabeli"/>
            </w:pPr>
          </w:p>
        </w:tc>
        <w:tc>
          <w:tcPr>
            <w:tcW w:w="1991" w:type="pct"/>
            <w:vMerge w:val="restart"/>
            <w:vAlign w:val="center"/>
          </w:tcPr>
          <w:p w14:paraId="7DD19EAC" w14:textId="77777777" w:rsidR="007B62BF" w:rsidRDefault="007B62BF" w:rsidP="007E4FF0">
            <w:pPr>
              <w:pStyle w:val="Zawartotabeli"/>
            </w:pPr>
            <w:r>
              <w:rPr>
                <w:noProof/>
              </w:rPr>
              <w:t>Katedra Wiedzy o Mediach</w:t>
            </w:r>
          </w:p>
        </w:tc>
      </w:tr>
      <w:tr w:rsidR="007B62BF" w14:paraId="2893D718" w14:textId="77777777" w:rsidTr="007E4FF0">
        <w:trPr>
          <w:cantSplit/>
          <w:trHeight w:val="397"/>
        </w:trPr>
        <w:tc>
          <w:tcPr>
            <w:tcW w:w="1018" w:type="pct"/>
            <w:shd w:val="clear" w:color="auto" w:fill="DBE5F1"/>
            <w:vAlign w:val="center"/>
          </w:tcPr>
          <w:p w14:paraId="28859A8C" w14:textId="77777777" w:rsidR="007B62BF" w:rsidRDefault="007B62BF" w:rsidP="007E4FF0">
            <w:pPr>
              <w:pStyle w:val="Zawartotabeli"/>
            </w:pPr>
            <w:r>
              <w:t>Punktacja ECTS*</w:t>
            </w:r>
          </w:p>
        </w:tc>
        <w:tc>
          <w:tcPr>
            <w:tcW w:w="1991" w:type="pct"/>
            <w:tcBorders>
              <w:left w:val="nil"/>
            </w:tcBorders>
            <w:vAlign w:val="center"/>
          </w:tcPr>
          <w:p w14:paraId="2886AAD4" w14:textId="77777777" w:rsidR="007B62BF" w:rsidRDefault="007B62BF" w:rsidP="007E4FF0">
            <w:pPr>
              <w:pStyle w:val="Zawartotabeli"/>
            </w:pPr>
            <w:r>
              <w:rPr>
                <w:noProof/>
              </w:rPr>
              <w:t>2</w:t>
            </w:r>
          </w:p>
        </w:tc>
        <w:tc>
          <w:tcPr>
            <w:tcW w:w="1991" w:type="pct"/>
            <w:vMerge/>
            <w:vAlign w:val="center"/>
          </w:tcPr>
          <w:p w14:paraId="515442CF" w14:textId="77777777" w:rsidR="007B62BF" w:rsidRDefault="007B62BF" w:rsidP="007E4FF0">
            <w:pPr>
              <w:pStyle w:val="Zawartotabeli"/>
            </w:pPr>
          </w:p>
        </w:tc>
      </w:tr>
    </w:tbl>
    <w:p w14:paraId="4AAF69AB" w14:textId="77777777" w:rsidR="007B62BF" w:rsidRPr="002157B5" w:rsidRDefault="007B62BF" w:rsidP="007E4FF0">
      <w:pPr>
        <w:pStyle w:val="Nagwek2"/>
      </w:pPr>
      <w:r w:rsidRPr="002157B5">
        <w:t>Opis kursu (cele kształcenia)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B62BF" w:rsidRPr="00BA2F36" w14:paraId="281E2386" w14:textId="77777777" w:rsidTr="007E4FF0">
        <w:trPr>
          <w:trHeight w:val="1365"/>
        </w:trPr>
        <w:tc>
          <w:tcPr>
            <w:tcW w:w="5000" w:type="pct"/>
            <w:vAlign w:val="center"/>
          </w:tcPr>
          <w:p w14:paraId="46759691" w14:textId="7BAB9D1D" w:rsidR="007B62BF" w:rsidRPr="00BA2F36" w:rsidRDefault="008326BF" w:rsidP="008326BF">
            <w:pPr>
              <w:jc w:val="both"/>
            </w:pPr>
            <w:r w:rsidRPr="008326BF">
              <w:t xml:space="preserve">Celem kursu jest zapoznanie studentów z wybranymi politycznymi, społecznymi i kulturowymi uwarunkowaniami funkcjonowania systemów kontroli i </w:t>
            </w:r>
            <w:r>
              <w:t>nadzoru</w:t>
            </w:r>
            <w:r w:rsidRPr="008326BF">
              <w:t xml:space="preserve"> w mediach, analizowanych zarówno w perspektywie historycznej, jak i współczesnej. Zajęcia koncentrują się na omówieniu podstaw prawnych, instytucjonalnych oraz mechanizmów regulujących obieg informacji i treści medialnych, a także na rekonstrukcji praktyk ich stosowania w różnych kontekstach ustrojowych i komunikacyjnych. Szczególna uwaga poświęcona zostanie cenzurze rozumianej jako narzędzie sprawowania władzy, kontroli dyskursu publicznego oraz kształtowania granic wolności słowa i mediów</w:t>
            </w:r>
          </w:p>
        </w:tc>
      </w:tr>
    </w:tbl>
    <w:p w14:paraId="2745A645" w14:textId="77777777" w:rsidR="007B62BF" w:rsidRDefault="007B62BF" w:rsidP="007E4FF0">
      <w:pPr>
        <w:pStyle w:val="Nagwek2"/>
      </w:pPr>
      <w:r>
        <w:t>Warunki wstępne</w:t>
      </w:r>
    </w:p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top w:w="55" w:type="dxa"/>
          <w:left w:w="113" w:type="dxa"/>
          <w:bottom w:w="55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B62BF" w14:paraId="4D73813A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36086FB2" w14:textId="77777777" w:rsidR="007B62BF" w:rsidRDefault="007B62BF" w:rsidP="007E4FF0">
            <w:r>
              <w:t>Wiedza</w:t>
            </w:r>
          </w:p>
        </w:tc>
        <w:tc>
          <w:tcPr>
            <w:tcW w:w="3984" w:type="pct"/>
            <w:vAlign w:val="center"/>
          </w:tcPr>
          <w:p w14:paraId="7CB1D634" w14:textId="77777777" w:rsidR="007B62BF" w:rsidRDefault="007B62BF" w:rsidP="007E4FF0">
            <w:r>
              <w:rPr>
                <w:noProof/>
              </w:rPr>
              <w:t>Ogólne wiadomości z zakresu historii polskiej i powszechnej, historii mediów.</w:t>
            </w:r>
          </w:p>
        </w:tc>
      </w:tr>
      <w:tr w:rsidR="007B62BF" w14:paraId="3D91978F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63315D1E" w14:textId="77777777" w:rsidR="007B62BF" w:rsidRDefault="007B62BF" w:rsidP="007E4FF0">
            <w:r>
              <w:t>Umiejętności</w:t>
            </w:r>
          </w:p>
        </w:tc>
        <w:tc>
          <w:tcPr>
            <w:tcW w:w="3984" w:type="pct"/>
            <w:vAlign w:val="center"/>
          </w:tcPr>
          <w:p w14:paraId="77CE39F0" w14:textId="77777777" w:rsidR="007B62BF" w:rsidRDefault="007B62BF" w:rsidP="007E4FF0">
            <w:r>
              <w:rPr>
                <w:noProof/>
              </w:rPr>
              <w:t>Sprawność wyszukiwania informacji w zakresie analizowanych tematów, umiejętność syntetyzowania informacji, analizy i krytycznej ich oceny.</w:t>
            </w:r>
          </w:p>
        </w:tc>
      </w:tr>
      <w:tr w:rsidR="007B62BF" w14:paraId="78870B12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5702E08" w14:textId="77777777" w:rsidR="007B62BF" w:rsidRDefault="007B62BF" w:rsidP="007E4FF0">
            <w:r>
              <w:t>Kursy</w:t>
            </w:r>
          </w:p>
        </w:tc>
        <w:tc>
          <w:tcPr>
            <w:tcW w:w="3984" w:type="pct"/>
            <w:vAlign w:val="center"/>
          </w:tcPr>
          <w:p w14:paraId="0BA29DA9" w14:textId="77777777" w:rsidR="007B62BF" w:rsidRDefault="007B62BF" w:rsidP="007E4FF0">
            <w:r>
              <w:rPr>
                <w:noProof/>
              </w:rPr>
              <w:t>—</w:t>
            </w:r>
          </w:p>
        </w:tc>
      </w:tr>
    </w:tbl>
    <w:p w14:paraId="6FC0B7F5" w14:textId="77777777" w:rsidR="007B62BF" w:rsidRDefault="007B62BF" w:rsidP="007E4FF0">
      <w:pPr>
        <w:pStyle w:val="Nagwek2"/>
      </w:pPr>
      <w:r>
        <w:t>Efekty uczenia się</w:t>
      </w:r>
    </w:p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B62BF" w:rsidRPr="000E57E1" w14:paraId="65EDBAE3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4F5E2D1C" w14:textId="77777777" w:rsidR="007B62BF" w:rsidRPr="000E57E1" w:rsidRDefault="007B62BF" w:rsidP="007E4FF0">
            <w:r w:rsidRPr="000E57E1">
              <w:t>Wiedza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AF575CB" w14:textId="77777777" w:rsidR="007B62BF" w:rsidRPr="000E57E1" w:rsidRDefault="007B62B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65B4D8CA" w14:textId="77777777" w:rsidR="007B62BF" w:rsidRPr="000E57E1" w:rsidRDefault="007B62BF" w:rsidP="007E4FF0">
            <w:r w:rsidRPr="000E57E1">
              <w:t>Odniesienie do efektów kierunkowych</w:t>
            </w:r>
          </w:p>
        </w:tc>
      </w:tr>
      <w:tr w:rsidR="007B62BF" w:rsidRPr="000E57E1" w14:paraId="1DD806BF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6C2779D1" w14:textId="77777777" w:rsidR="007B62BF" w:rsidRPr="000E57E1" w:rsidRDefault="007B62BF" w:rsidP="007E4FF0"/>
        </w:tc>
        <w:tc>
          <w:tcPr>
            <w:tcW w:w="2802" w:type="pct"/>
            <w:vAlign w:val="center"/>
          </w:tcPr>
          <w:p w14:paraId="41794195" w14:textId="77777777" w:rsidR="007B62BF" w:rsidRPr="00914D57" w:rsidRDefault="007B62BF" w:rsidP="007E4FF0">
            <w:r>
              <w:rPr>
                <w:noProof/>
              </w:rPr>
              <w:t>W01. Student ma wiedzę na temat teoretycznych podstaw w zakresie systemów kontroli i cenzury.</w:t>
            </w:r>
          </w:p>
        </w:tc>
        <w:tc>
          <w:tcPr>
            <w:tcW w:w="1178" w:type="pct"/>
            <w:vAlign w:val="center"/>
          </w:tcPr>
          <w:p w14:paraId="63D5D84E" w14:textId="77777777" w:rsidR="007B62BF" w:rsidRPr="000E57E1" w:rsidRDefault="007B62BF" w:rsidP="00A01AF7">
            <w:pPr>
              <w:jc w:val="center"/>
            </w:pPr>
            <w:r>
              <w:rPr>
                <w:noProof/>
              </w:rPr>
              <w:t>K1_W01</w:t>
            </w:r>
          </w:p>
        </w:tc>
      </w:tr>
      <w:tr w:rsidR="007B62BF" w:rsidRPr="000E57E1" w14:paraId="0F0181F3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0387A222" w14:textId="77777777" w:rsidR="007B62BF" w:rsidRPr="000E57E1" w:rsidRDefault="007B62BF" w:rsidP="007E4FF0"/>
        </w:tc>
        <w:tc>
          <w:tcPr>
            <w:tcW w:w="2802" w:type="pct"/>
            <w:vAlign w:val="center"/>
          </w:tcPr>
          <w:p w14:paraId="0563B68A" w14:textId="77777777" w:rsidR="007B62BF" w:rsidRPr="000E57E1" w:rsidRDefault="007B62BF" w:rsidP="007E4FF0">
            <w:r>
              <w:rPr>
                <w:noProof/>
              </w:rPr>
              <w:t>W02. Zna podstawy prawne i mechanizmy funkcjonowania instytucji kontrolnych w ujęciu historycznym i współcześnie.</w:t>
            </w:r>
          </w:p>
        </w:tc>
        <w:tc>
          <w:tcPr>
            <w:tcW w:w="1178" w:type="pct"/>
            <w:vAlign w:val="center"/>
          </w:tcPr>
          <w:p w14:paraId="5D5E8AD9" w14:textId="77777777" w:rsidR="007B62BF" w:rsidRPr="000E57E1" w:rsidRDefault="007B62BF" w:rsidP="00A01AF7">
            <w:pPr>
              <w:jc w:val="center"/>
            </w:pPr>
            <w:r>
              <w:rPr>
                <w:noProof/>
              </w:rPr>
              <w:t>K1_W04</w:t>
            </w:r>
          </w:p>
        </w:tc>
      </w:tr>
      <w:tr w:rsidR="007B62BF" w:rsidRPr="000E57E1" w14:paraId="7781DC64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7E2F5F5" w14:textId="77777777" w:rsidR="007B62BF" w:rsidRPr="000E57E1" w:rsidRDefault="007B62BF" w:rsidP="007E4FF0"/>
        </w:tc>
        <w:tc>
          <w:tcPr>
            <w:tcW w:w="2802" w:type="pct"/>
            <w:vAlign w:val="center"/>
          </w:tcPr>
          <w:p w14:paraId="6902980F" w14:textId="77777777" w:rsidR="007B62BF" w:rsidRPr="000E57E1" w:rsidRDefault="007B62BF" w:rsidP="007E4FF0">
            <w:r>
              <w:rPr>
                <w:noProof/>
              </w:rPr>
              <w:t>W03.</w:t>
            </w:r>
          </w:p>
        </w:tc>
        <w:tc>
          <w:tcPr>
            <w:tcW w:w="1178" w:type="pct"/>
            <w:vAlign w:val="center"/>
          </w:tcPr>
          <w:p w14:paraId="23907269" w14:textId="77777777" w:rsidR="007B62BF" w:rsidRPr="000E57E1" w:rsidRDefault="007B62BF" w:rsidP="00A01AF7">
            <w:pPr>
              <w:jc w:val="center"/>
            </w:pPr>
          </w:p>
        </w:tc>
      </w:tr>
    </w:tbl>
    <w:p w14:paraId="4BF0D5A6" w14:textId="77777777" w:rsidR="007B62BF" w:rsidRDefault="007B62B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B62BF" w:rsidRPr="000E57E1" w14:paraId="1F8EECB0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71411BBE" w14:textId="77777777" w:rsidR="007B62BF" w:rsidRPr="000E57E1" w:rsidRDefault="007B62BF" w:rsidP="007E4FF0">
            <w:r>
              <w:t>Umiejętności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69D22B14" w14:textId="77777777" w:rsidR="007B62BF" w:rsidRPr="00A31668" w:rsidRDefault="007B62BF" w:rsidP="007E4FF0">
            <w:r w:rsidRPr="000E57E1">
              <w:t>Efekt kształcenia dla kurs</w:t>
            </w:r>
            <w:r>
              <w:t>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3ECB7D33" w14:textId="77777777" w:rsidR="007B62BF" w:rsidRPr="000E57E1" w:rsidRDefault="007B62BF" w:rsidP="007E4FF0">
            <w:r w:rsidRPr="000E57E1">
              <w:t>Odniesienie do efektów kierunkowych</w:t>
            </w:r>
          </w:p>
        </w:tc>
      </w:tr>
      <w:tr w:rsidR="007B62BF" w:rsidRPr="000E57E1" w14:paraId="2471BFA4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491AE9A3" w14:textId="77777777" w:rsidR="007B62BF" w:rsidRPr="000E57E1" w:rsidRDefault="007B62BF" w:rsidP="007E4FF0"/>
        </w:tc>
        <w:tc>
          <w:tcPr>
            <w:tcW w:w="2802" w:type="pct"/>
            <w:vAlign w:val="center"/>
          </w:tcPr>
          <w:p w14:paraId="2881F9EB" w14:textId="77777777" w:rsidR="007B62BF" w:rsidRPr="00A31668" w:rsidRDefault="007B62BF" w:rsidP="007E4FF0">
            <w:r>
              <w:rPr>
                <w:noProof/>
              </w:rPr>
              <w:t>U01. Zdobywa i systematyzuje informacje na temat zagrożeń i ograniczeń w dostępie do informacji.</w:t>
            </w:r>
          </w:p>
        </w:tc>
        <w:tc>
          <w:tcPr>
            <w:tcW w:w="1178" w:type="pct"/>
            <w:vAlign w:val="center"/>
          </w:tcPr>
          <w:p w14:paraId="1D5D6ED6" w14:textId="77777777" w:rsidR="007B62BF" w:rsidRPr="000E57E1" w:rsidRDefault="007B62BF" w:rsidP="00A01AF7">
            <w:pPr>
              <w:jc w:val="center"/>
            </w:pPr>
            <w:r>
              <w:rPr>
                <w:noProof/>
              </w:rPr>
              <w:t>K1_U01</w:t>
            </w:r>
          </w:p>
        </w:tc>
      </w:tr>
      <w:tr w:rsidR="007B62BF" w:rsidRPr="000E57E1" w14:paraId="6D93522F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3AD1BD63" w14:textId="77777777" w:rsidR="007B62BF" w:rsidRPr="000E57E1" w:rsidRDefault="007B62BF" w:rsidP="007E4FF0"/>
        </w:tc>
        <w:tc>
          <w:tcPr>
            <w:tcW w:w="2802" w:type="pct"/>
            <w:vAlign w:val="center"/>
          </w:tcPr>
          <w:p w14:paraId="1B5B4B65" w14:textId="77777777" w:rsidR="007B62BF" w:rsidRPr="000E57E1" w:rsidRDefault="007B62BF" w:rsidP="007E4FF0">
            <w:r>
              <w:rPr>
                <w:noProof/>
              </w:rPr>
              <w:t>U02. Potrafi dostrzec przydatność wiedzy historycznej w analizie i ocenie współczesnych zjawisk związanych z formami kontroli i cenzury w mediach.</w:t>
            </w:r>
          </w:p>
        </w:tc>
        <w:tc>
          <w:tcPr>
            <w:tcW w:w="1178" w:type="pct"/>
            <w:vAlign w:val="center"/>
          </w:tcPr>
          <w:p w14:paraId="18681FA9" w14:textId="77777777" w:rsidR="007B62BF" w:rsidRPr="000E57E1" w:rsidRDefault="007B62BF" w:rsidP="00A01AF7">
            <w:pPr>
              <w:jc w:val="center"/>
            </w:pPr>
            <w:r>
              <w:rPr>
                <w:noProof/>
              </w:rPr>
              <w:t>K1_U02</w:t>
            </w:r>
          </w:p>
        </w:tc>
      </w:tr>
      <w:tr w:rsidR="007B62BF" w:rsidRPr="000E57E1" w14:paraId="39B0229B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7C4D354" w14:textId="77777777" w:rsidR="007B62BF" w:rsidRPr="000E57E1" w:rsidRDefault="007B62BF" w:rsidP="007E4FF0"/>
        </w:tc>
        <w:tc>
          <w:tcPr>
            <w:tcW w:w="2802" w:type="pct"/>
            <w:vAlign w:val="center"/>
          </w:tcPr>
          <w:p w14:paraId="64EC19E6" w14:textId="77777777" w:rsidR="007B62BF" w:rsidRPr="000E57E1" w:rsidRDefault="007B62BF" w:rsidP="007E4FF0">
            <w:r>
              <w:rPr>
                <w:noProof/>
              </w:rPr>
              <w:t>U03.</w:t>
            </w:r>
          </w:p>
        </w:tc>
        <w:tc>
          <w:tcPr>
            <w:tcW w:w="1178" w:type="pct"/>
            <w:vAlign w:val="center"/>
          </w:tcPr>
          <w:p w14:paraId="50AA8B55" w14:textId="77777777" w:rsidR="007B62BF" w:rsidRPr="000E57E1" w:rsidRDefault="007B62BF" w:rsidP="00A01AF7">
            <w:pPr>
              <w:jc w:val="center"/>
            </w:pPr>
          </w:p>
        </w:tc>
      </w:tr>
    </w:tbl>
    <w:p w14:paraId="352C6F46" w14:textId="77777777" w:rsidR="007B62BF" w:rsidRDefault="007B62BF" w:rsidP="007E4FF0"/>
    <w:tbl>
      <w:tblPr>
        <w:tblW w:w="4993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4"/>
        <w:gridCol w:w="5451"/>
        <w:gridCol w:w="2292"/>
      </w:tblGrid>
      <w:tr w:rsidR="007B62BF" w:rsidRPr="000E57E1" w14:paraId="35182442" w14:textId="77777777" w:rsidTr="007E4FF0">
        <w:trPr>
          <w:cantSplit/>
          <w:trHeight w:val="930"/>
        </w:trPr>
        <w:tc>
          <w:tcPr>
            <w:tcW w:w="1020" w:type="pct"/>
            <w:vMerge w:val="restart"/>
            <w:shd w:val="clear" w:color="auto" w:fill="DBE5F1"/>
            <w:vAlign w:val="center"/>
          </w:tcPr>
          <w:p w14:paraId="04B5978A" w14:textId="77777777" w:rsidR="007B62BF" w:rsidRPr="000E57E1" w:rsidRDefault="007B62BF" w:rsidP="007E4FF0">
            <w:r>
              <w:t>Kompetencje społeczne</w:t>
            </w:r>
          </w:p>
        </w:tc>
        <w:tc>
          <w:tcPr>
            <w:tcW w:w="2802" w:type="pct"/>
            <w:shd w:val="clear" w:color="auto" w:fill="DBE5F1"/>
            <w:vAlign w:val="center"/>
          </w:tcPr>
          <w:p w14:paraId="45834B12" w14:textId="77777777" w:rsidR="007B62BF" w:rsidRPr="000E57E1" w:rsidRDefault="007B62BF" w:rsidP="007E4FF0">
            <w:r w:rsidRPr="000E57E1">
              <w:t>Efekt kształcenia dla kursu</w:t>
            </w:r>
          </w:p>
        </w:tc>
        <w:tc>
          <w:tcPr>
            <w:tcW w:w="1178" w:type="pct"/>
            <w:shd w:val="clear" w:color="auto" w:fill="DBE5F1"/>
            <w:vAlign w:val="center"/>
          </w:tcPr>
          <w:p w14:paraId="58E3C562" w14:textId="77777777" w:rsidR="007B62BF" w:rsidRPr="000E57E1" w:rsidRDefault="007B62BF" w:rsidP="007E4FF0">
            <w:r w:rsidRPr="000E57E1">
              <w:t>Odniesienie do efektów kierunkowych</w:t>
            </w:r>
          </w:p>
        </w:tc>
      </w:tr>
      <w:tr w:rsidR="007B62BF" w:rsidRPr="000E57E1" w14:paraId="2E93914B" w14:textId="77777777" w:rsidTr="00A01AF7">
        <w:trPr>
          <w:cantSplit/>
          <w:trHeight w:val="399"/>
        </w:trPr>
        <w:tc>
          <w:tcPr>
            <w:tcW w:w="1020" w:type="pct"/>
            <w:vMerge/>
          </w:tcPr>
          <w:p w14:paraId="7A33C1C7" w14:textId="77777777" w:rsidR="007B62BF" w:rsidRPr="000E57E1" w:rsidRDefault="007B62BF" w:rsidP="007E4FF0"/>
        </w:tc>
        <w:tc>
          <w:tcPr>
            <w:tcW w:w="2802" w:type="pct"/>
            <w:vAlign w:val="center"/>
          </w:tcPr>
          <w:p w14:paraId="2E9DEC46" w14:textId="77777777" w:rsidR="007B62BF" w:rsidRPr="00914D57" w:rsidRDefault="007B62BF" w:rsidP="007E4FF0">
            <w:r>
              <w:rPr>
                <w:noProof/>
              </w:rPr>
              <w:t>K01. Ma świadomość ograniczeń dla kultury i wolności jednostki wynikających z funkcjonowania systemu kontroli</w:t>
            </w:r>
          </w:p>
        </w:tc>
        <w:tc>
          <w:tcPr>
            <w:tcW w:w="1178" w:type="pct"/>
            <w:vAlign w:val="center"/>
          </w:tcPr>
          <w:p w14:paraId="7B7E125E" w14:textId="77777777" w:rsidR="007B62BF" w:rsidRPr="000E57E1" w:rsidRDefault="007B62BF" w:rsidP="00A01AF7">
            <w:pPr>
              <w:jc w:val="center"/>
            </w:pPr>
            <w:r>
              <w:rPr>
                <w:noProof/>
              </w:rPr>
              <w:t>K2_K03</w:t>
            </w:r>
          </w:p>
        </w:tc>
      </w:tr>
      <w:tr w:rsidR="007B62BF" w:rsidRPr="000E57E1" w14:paraId="06F3B528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6E39A882" w14:textId="77777777" w:rsidR="007B62BF" w:rsidRPr="000E57E1" w:rsidRDefault="007B62BF" w:rsidP="007E4FF0"/>
        </w:tc>
        <w:tc>
          <w:tcPr>
            <w:tcW w:w="2802" w:type="pct"/>
            <w:vAlign w:val="center"/>
          </w:tcPr>
          <w:p w14:paraId="35028142" w14:textId="77777777" w:rsidR="007B62BF" w:rsidRPr="000E57E1" w:rsidRDefault="007B62BF" w:rsidP="007E4FF0">
            <w:r>
              <w:rPr>
                <w:noProof/>
              </w:rPr>
              <w:t>K02.</w:t>
            </w:r>
          </w:p>
        </w:tc>
        <w:tc>
          <w:tcPr>
            <w:tcW w:w="1178" w:type="pct"/>
            <w:vAlign w:val="center"/>
          </w:tcPr>
          <w:p w14:paraId="3C258889" w14:textId="77777777" w:rsidR="007B62BF" w:rsidRPr="000E57E1" w:rsidRDefault="007B62BF" w:rsidP="00A01AF7">
            <w:pPr>
              <w:jc w:val="center"/>
            </w:pPr>
          </w:p>
        </w:tc>
      </w:tr>
      <w:tr w:rsidR="007B62BF" w:rsidRPr="000E57E1" w14:paraId="7373FF52" w14:textId="77777777" w:rsidTr="00A01AF7">
        <w:trPr>
          <w:cantSplit/>
          <w:trHeight w:val="397"/>
        </w:trPr>
        <w:tc>
          <w:tcPr>
            <w:tcW w:w="1020" w:type="pct"/>
            <w:vMerge/>
          </w:tcPr>
          <w:p w14:paraId="4E797AA6" w14:textId="77777777" w:rsidR="007B62BF" w:rsidRPr="000E57E1" w:rsidRDefault="007B62BF" w:rsidP="007E4FF0"/>
        </w:tc>
        <w:tc>
          <w:tcPr>
            <w:tcW w:w="2802" w:type="pct"/>
            <w:vAlign w:val="center"/>
          </w:tcPr>
          <w:p w14:paraId="25631836" w14:textId="77777777" w:rsidR="007B62BF" w:rsidRPr="000E57E1" w:rsidRDefault="007B62BF" w:rsidP="007E4FF0">
            <w:r>
              <w:rPr>
                <w:noProof/>
              </w:rPr>
              <w:t>K03.</w:t>
            </w:r>
          </w:p>
        </w:tc>
        <w:tc>
          <w:tcPr>
            <w:tcW w:w="1178" w:type="pct"/>
            <w:vAlign w:val="center"/>
          </w:tcPr>
          <w:p w14:paraId="65A4844A" w14:textId="77777777" w:rsidR="007B62BF" w:rsidRPr="000E57E1" w:rsidRDefault="007B62BF" w:rsidP="00A01AF7">
            <w:pPr>
              <w:jc w:val="center"/>
            </w:pPr>
          </w:p>
        </w:tc>
      </w:tr>
    </w:tbl>
    <w:p w14:paraId="4416D0F8" w14:textId="77777777" w:rsidR="007B62BF" w:rsidRDefault="007B62BF" w:rsidP="007E4FF0"/>
    <w:tbl>
      <w:tblPr>
        <w:tblW w:w="5000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83"/>
        <w:gridCol w:w="962"/>
        <w:gridCol w:w="1130"/>
        <w:gridCol w:w="1132"/>
        <w:gridCol w:w="1132"/>
        <w:gridCol w:w="1132"/>
        <w:gridCol w:w="1132"/>
        <w:gridCol w:w="1142"/>
      </w:tblGrid>
      <w:tr w:rsidR="007B62BF" w:rsidRPr="00BE178A" w14:paraId="65725310" w14:textId="77777777" w:rsidTr="007E4FF0">
        <w:trPr>
          <w:cantSplit/>
          <w:trHeight w:hRule="exact" w:val="424"/>
        </w:trPr>
        <w:tc>
          <w:tcPr>
            <w:tcW w:w="5000" w:type="pct"/>
            <w:gridSpan w:val="8"/>
            <w:shd w:val="clear" w:color="auto" w:fill="DBE5F1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A5B8E64" w14:textId="77777777" w:rsidR="007B62BF" w:rsidRPr="00BE178A" w:rsidRDefault="007B62BF" w:rsidP="007E4FF0">
            <w:pPr>
              <w:pStyle w:val="Zawartotabeli"/>
            </w:pPr>
            <w:r w:rsidRPr="00BE178A">
              <w:t>Organizacja</w:t>
            </w:r>
          </w:p>
        </w:tc>
      </w:tr>
      <w:tr w:rsidR="007B62BF" w:rsidRPr="00BE178A" w14:paraId="72AFD5EE" w14:textId="77777777" w:rsidTr="007E4FF0">
        <w:trPr>
          <w:cantSplit/>
          <w:trHeight w:val="654"/>
        </w:trPr>
        <w:tc>
          <w:tcPr>
            <w:tcW w:w="1017" w:type="pct"/>
            <w:vMerge w:val="restar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6DE98A9D" w14:textId="77777777" w:rsidR="007B62BF" w:rsidRPr="00BE178A" w:rsidRDefault="007B62BF" w:rsidP="007E4FF0">
            <w:pPr>
              <w:pStyle w:val="Zawartotabeli"/>
            </w:pPr>
            <w:r w:rsidRPr="00BE178A">
              <w:t>Forma zajęć</w:t>
            </w:r>
          </w:p>
        </w:tc>
        <w:tc>
          <w:tcPr>
            <w:tcW w:w="493" w:type="pct"/>
            <w:vMerge w:val="restart"/>
            <w:tcBorders>
              <w:right w:val="single" w:sz="2" w:space="0" w:color="B4C6E7" w:themeColor="accent1" w:themeTint="66"/>
            </w:tcBorders>
            <w:vAlign w:val="center"/>
          </w:tcPr>
          <w:p w14:paraId="3377A844" w14:textId="77777777" w:rsidR="007B62BF" w:rsidRPr="00BE178A" w:rsidRDefault="007B62BF" w:rsidP="007E4FF0">
            <w:pPr>
              <w:pStyle w:val="Zawartotabeli"/>
              <w:jc w:val="center"/>
            </w:pPr>
            <w:r w:rsidRPr="00BE178A">
              <w:t>Wykład</w:t>
            </w:r>
            <w:r>
              <w:br/>
            </w:r>
            <w:r w:rsidRPr="00BE178A">
              <w:t>(W)</w:t>
            </w:r>
          </w:p>
        </w:tc>
        <w:tc>
          <w:tcPr>
            <w:tcW w:w="3490" w:type="pct"/>
            <w:gridSpan w:val="6"/>
            <w:tcBorders>
              <w:left w:val="single" w:sz="2" w:space="0" w:color="B4C6E7" w:themeColor="accent1" w:themeTint="66"/>
            </w:tcBorders>
            <w:vAlign w:val="center"/>
          </w:tcPr>
          <w:p w14:paraId="107EFCAB" w14:textId="77777777" w:rsidR="007B62BF" w:rsidRPr="00BE178A" w:rsidRDefault="007B62BF" w:rsidP="007E4FF0">
            <w:pPr>
              <w:pStyle w:val="Zawartotabeli"/>
              <w:jc w:val="center"/>
            </w:pPr>
            <w:r w:rsidRPr="00BE178A">
              <w:t>Ćwiczenia w grupach</w:t>
            </w:r>
          </w:p>
        </w:tc>
      </w:tr>
      <w:tr w:rsidR="007B62BF" w:rsidRPr="00BE178A" w14:paraId="3361FDFB" w14:textId="77777777" w:rsidTr="007E4FF0">
        <w:trPr>
          <w:cantSplit/>
          <w:trHeight w:val="397"/>
        </w:trPr>
        <w:tc>
          <w:tcPr>
            <w:tcW w:w="1017" w:type="pct"/>
            <w:vMerge/>
            <w:tcBorders>
              <w:bottom w:val="single" w:sz="2" w:space="0" w:color="B4C6E7" w:themeColor="accent1" w:themeTint="66"/>
            </w:tcBorders>
            <w:shd w:val="clear" w:color="auto" w:fill="DBE5F1"/>
            <w:vAlign w:val="center"/>
          </w:tcPr>
          <w:p w14:paraId="5EAEF2EF" w14:textId="77777777" w:rsidR="007B62BF" w:rsidRPr="00BE178A" w:rsidRDefault="007B62BF" w:rsidP="007E4FF0">
            <w:pPr>
              <w:pStyle w:val="Zawartotabeli"/>
            </w:pPr>
          </w:p>
        </w:tc>
        <w:tc>
          <w:tcPr>
            <w:tcW w:w="493" w:type="pct"/>
            <w:vMerge/>
            <w:tcBorders>
              <w:bottom w:val="single" w:sz="2" w:space="0" w:color="B4C6E7" w:themeColor="accent1" w:themeTint="66"/>
              <w:right w:val="single" w:sz="2" w:space="0" w:color="B4C6E7" w:themeColor="accent1" w:themeTint="66"/>
            </w:tcBorders>
            <w:vAlign w:val="center"/>
          </w:tcPr>
          <w:p w14:paraId="78AAB52E" w14:textId="77777777" w:rsidR="007B62BF" w:rsidRPr="00BE178A" w:rsidRDefault="007B62BF" w:rsidP="007E4FF0">
            <w:pPr>
              <w:pStyle w:val="Zawartotabeli"/>
              <w:jc w:val="center"/>
            </w:pPr>
          </w:p>
        </w:tc>
        <w:tc>
          <w:tcPr>
            <w:tcW w:w="580" w:type="pct"/>
            <w:tcBorders>
              <w:left w:val="single" w:sz="2" w:space="0" w:color="B4C6E7" w:themeColor="accent1" w:themeTint="66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7F5974D" w14:textId="77777777" w:rsidR="007B62BF" w:rsidRPr="00BE178A" w:rsidRDefault="007B62BF" w:rsidP="007E4FF0">
            <w:pPr>
              <w:pStyle w:val="Zawartotabeli"/>
              <w:jc w:val="center"/>
            </w:pPr>
            <w:r w:rsidRPr="00BE178A">
              <w:t>A</w:t>
            </w:r>
          </w:p>
        </w:tc>
        <w:tc>
          <w:tcPr>
            <w:tcW w:w="581" w:type="pct"/>
            <w:vAlign w:val="center"/>
          </w:tcPr>
          <w:p w14:paraId="33BA4CE6" w14:textId="77777777" w:rsidR="007B62BF" w:rsidRPr="00BE178A" w:rsidRDefault="007B62BF" w:rsidP="007E4FF0">
            <w:pPr>
              <w:pStyle w:val="Zawartotabeli"/>
              <w:jc w:val="center"/>
            </w:pPr>
            <w:r w:rsidRPr="00BE178A">
              <w:t>K</w:t>
            </w:r>
          </w:p>
        </w:tc>
        <w:tc>
          <w:tcPr>
            <w:tcW w:w="581" w:type="pct"/>
            <w:vAlign w:val="center"/>
          </w:tcPr>
          <w:p w14:paraId="0D24EAED" w14:textId="77777777" w:rsidR="007B62BF" w:rsidRPr="00BE178A" w:rsidRDefault="007B62BF" w:rsidP="007E4FF0">
            <w:pPr>
              <w:pStyle w:val="Zawartotabeli"/>
              <w:jc w:val="center"/>
            </w:pPr>
            <w:r w:rsidRPr="00BE178A">
              <w:t>L</w:t>
            </w:r>
          </w:p>
        </w:tc>
        <w:tc>
          <w:tcPr>
            <w:tcW w:w="581" w:type="pct"/>
            <w:vAlign w:val="center"/>
          </w:tcPr>
          <w:p w14:paraId="5C5531A1" w14:textId="77777777" w:rsidR="007B62BF" w:rsidRPr="00BE178A" w:rsidRDefault="007B62BF" w:rsidP="007E4FF0">
            <w:pPr>
              <w:pStyle w:val="Zawartotabeli"/>
              <w:jc w:val="center"/>
            </w:pPr>
            <w:r w:rsidRPr="00BE178A">
              <w:t>S</w:t>
            </w:r>
          </w:p>
        </w:tc>
        <w:tc>
          <w:tcPr>
            <w:tcW w:w="581" w:type="pct"/>
            <w:vAlign w:val="center"/>
          </w:tcPr>
          <w:p w14:paraId="4B5DDBC8" w14:textId="77777777" w:rsidR="007B62BF" w:rsidRPr="00BE178A" w:rsidRDefault="007B62BF" w:rsidP="007E4FF0">
            <w:pPr>
              <w:pStyle w:val="Zawartotabeli"/>
              <w:jc w:val="center"/>
            </w:pPr>
            <w:r w:rsidRPr="00BE178A">
              <w:t>P</w:t>
            </w:r>
          </w:p>
        </w:tc>
        <w:tc>
          <w:tcPr>
            <w:tcW w:w="587" w:type="pct"/>
            <w:vAlign w:val="center"/>
          </w:tcPr>
          <w:p w14:paraId="6AC56FE1" w14:textId="77777777" w:rsidR="007B62BF" w:rsidRPr="00BE178A" w:rsidRDefault="007B62BF" w:rsidP="007E4FF0">
            <w:pPr>
              <w:pStyle w:val="Zawartotabeli"/>
              <w:jc w:val="center"/>
            </w:pPr>
            <w:r w:rsidRPr="00BE178A">
              <w:t>E</w:t>
            </w:r>
          </w:p>
        </w:tc>
      </w:tr>
      <w:tr w:rsidR="007B62BF" w:rsidRPr="00BE178A" w14:paraId="7B9AAC93" w14:textId="77777777" w:rsidTr="007E4FF0">
        <w:trPr>
          <w:trHeight w:val="397"/>
        </w:trPr>
        <w:tc>
          <w:tcPr>
            <w:tcW w:w="1017" w:type="pct"/>
            <w:tcBorders>
              <w:top w:val="single" w:sz="2" w:space="0" w:color="B4C6E7" w:themeColor="accent1" w:themeTint="66"/>
            </w:tcBorders>
            <w:shd w:val="clear" w:color="auto" w:fill="DBE5F1"/>
            <w:vAlign w:val="center"/>
          </w:tcPr>
          <w:p w14:paraId="515947BF" w14:textId="77777777" w:rsidR="007B62BF" w:rsidRPr="00BE178A" w:rsidRDefault="007B62BF" w:rsidP="007E4FF0">
            <w:pPr>
              <w:pStyle w:val="Zawartotabeli"/>
            </w:pPr>
            <w:r w:rsidRPr="00BE178A">
              <w:t>Liczba godzin</w:t>
            </w:r>
          </w:p>
        </w:tc>
        <w:tc>
          <w:tcPr>
            <w:tcW w:w="493" w:type="pct"/>
            <w:tcBorders>
              <w:top w:val="single" w:sz="2" w:space="0" w:color="B4C6E7" w:themeColor="accent1" w:themeTint="66"/>
            </w:tcBorders>
            <w:vAlign w:val="center"/>
          </w:tcPr>
          <w:p w14:paraId="692241C0" w14:textId="77777777" w:rsidR="007B62BF" w:rsidRPr="00BE178A" w:rsidRDefault="007B62BF" w:rsidP="007E4FF0">
            <w:pPr>
              <w:pStyle w:val="Zawartotabeli"/>
              <w:jc w:val="center"/>
            </w:pPr>
            <w:r>
              <w:rPr>
                <w:noProof/>
              </w:rPr>
              <w:t>10</w:t>
            </w:r>
          </w:p>
        </w:tc>
        <w:tc>
          <w:tcPr>
            <w:tcW w:w="580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2415B02" w14:textId="77777777" w:rsidR="007B62BF" w:rsidRPr="00BE178A" w:rsidRDefault="007B62BF" w:rsidP="007E4FF0">
            <w:pPr>
              <w:pStyle w:val="Zawartotabeli"/>
              <w:jc w:val="center"/>
            </w:pPr>
            <w:r>
              <w:rPr>
                <w:noProof/>
              </w:rPr>
              <w:t>20</w:t>
            </w:r>
          </w:p>
        </w:tc>
        <w:tc>
          <w:tcPr>
            <w:tcW w:w="581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D4A06" w14:textId="77777777" w:rsidR="007B62BF" w:rsidRPr="00BE178A" w:rsidRDefault="007B62B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301D8A0B" w14:textId="77777777" w:rsidR="007B62BF" w:rsidRPr="00BE178A" w:rsidRDefault="007B62B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784594DF" w14:textId="77777777" w:rsidR="007B62BF" w:rsidRPr="00BE178A" w:rsidRDefault="007B62BF" w:rsidP="007E4FF0">
            <w:pPr>
              <w:pStyle w:val="Zawartotabeli"/>
              <w:jc w:val="center"/>
            </w:pPr>
          </w:p>
        </w:tc>
        <w:tc>
          <w:tcPr>
            <w:tcW w:w="581" w:type="pct"/>
            <w:vAlign w:val="center"/>
          </w:tcPr>
          <w:p w14:paraId="206D252D" w14:textId="77777777" w:rsidR="007B62BF" w:rsidRPr="00BE178A" w:rsidRDefault="007B62BF" w:rsidP="007E4FF0">
            <w:pPr>
              <w:pStyle w:val="Zawartotabeli"/>
              <w:jc w:val="center"/>
            </w:pPr>
          </w:p>
        </w:tc>
        <w:tc>
          <w:tcPr>
            <w:tcW w:w="587" w:type="pct"/>
            <w:vAlign w:val="center"/>
          </w:tcPr>
          <w:p w14:paraId="1637F40F" w14:textId="77777777" w:rsidR="007B62BF" w:rsidRPr="00BE178A" w:rsidRDefault="007B62BF" w:rsidP="007E4FF0">
            <w:pPr>
              <w:pStyle w:val="Zawartotabeli"/>
              <w:jc w:val="center"/>
            </w:pPr>
          </w:p>
        </w:tc>
      </w:tr>
    </w:tbl>
    <w:p w14:paraId="77DB8E64" w14:textId="77777777" w:rsidR="007B62BF" w:rsidRDefault="007B62BF" w:rsidP="007E4FF0">
      <w:pPr>
        <w:pStyle w:val="Nagwek2"/>
      </w:pPr>
      <w:r>
        <w:t>Opis metod prowadzenia zajęć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B62BF" w14:paraId="409BC0C6" w14:textId="77777777" w:rsidTr="007E4FF0">
        <w:trPr>
          <w:trHeight w:val="1920"/>
        </w:trPr>
        <w:tc>
          <w:tcPr>
            <w:tcW w:w="5000" w:type="pct"/>
            <w:vAlign w:val="center"/>
          </w:tcPr>
          <w:p w14:paraId="3CF2906F" w14:textId="77777777" w:rsidR="007B62BF" w:rsidRDefault="007B62BF" w:rsidP="007E4FF0">
            <w:r>
              <w:rPr>
                <w:noProof/>
              </w:rPr>
              <w:t>Metoda wykładu wraz z pokazem audiowizualnym, panel dyskusyjny.</w:t>
            </w:r>
          </w:p>
        </w:tc>
      </w:tr>
    </w:tbl>
    <w:p w14:paraId="323F4C97" w14:textId="77777777" w:rsidR="007B62BF" w:rsidRDefault="007B62BF" w:rsidP="007E4FF0">
      <w:pPr>
        <w:pStyle w:val="Nagwek2"/>
      </w:pPr>
      <w:r>
        <w:t>Formy sprawdzania efektów uczenia się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975"/>
        <w:gridCol w:w="7766"/>
      </w:tblGrid>
      <w:tr w:rsidR="007B62BF" w:rsidRPr="000E57E1" w14:paraId="296B02E7" w14:textId="77777777" w:rsidTr="00B11E05">
        <w:trPr>
          <w:cantSplit/>
          <w:trHeight w:val="930"/>
        </w:trPr>
        <w:tc>
          <w:tcPr>
            <w:tcW w:w="1014" w:type="pct"/>
            <w:shd w:val="clear" w:color="auto" w:fill="DBE5F1"/>
            <w:vAlign w:val="center"/>
          </w:tcPr>
          <w:p w14:paraId="4169FC78" w14:textId="77777777" w:rsidR="007B62BF" w:rsidRPr="000E57E1" w:rsidRDefault="007B62BF" w:rsidP="007E4FF0">
            <w:r w:rsidRPr="000E57E1">
              <w:t xml:space="preserve">Efekt </w:t>
            </w:r>
            <w:r>
              <w:t>kierunkowy</w:t>
            </w:r>
          </w:p>
        </w:tc>
        <w:tc>
          <w:tcPr>
            <w:tcW w:w="3986" w:type="pct"/>
            <w:shd w:val="clear" w:color="auto" w:fill="DBE5F1"/>
            <w:vAlign w:val="center"/>
          </w:tcPr>
          <w:p w14:paraId="1A07699A" w14:textId="77777777" w:rsidR="007B62BF" w:rsidRPr="000E57E1" w:rsidRDefault="007B62BF" w:rsidP="007E4FF0">
            <w:r>
              <w:t>Formy sprawdzania</w:t>
            </w:r>
          </w:p>
        </w:tc>
      </w:tr>
      <w:tr w:rsidR="007B62BF" w:rsidRPr="000E57E1" w14:paraId="786A3689" w14:textId="77777777" w:rsidTr="00B11E05">
        <w:trPr>
          <w:cantSplit/>
          <w:trHeight w:val="399"/>
        </w:trPr>
        <w:tc>
          <w:tcPr>
            <w:tcW w:w="1014" w:type="pct"/>
            <w:shd w:val="clear" w:color="auto" w:fill="DBE5F1"/>
            <w:vAlign w:val="center"/>
          </w:tcPr>
          <w:p w14:paraId="095B161D" w14:textId="77777777" w:rsidR="007B62BF" w:rsidRPr="00914D57" w:rsidRDefault="007B62BF" w:rsidP="007E4FF0">
            <w:pPr>
              <w:jc w:val="center"/>
            </w:pPr>
            <w:r>
              <w:t>W01</w:t>
            </w:r>
          </w:p>
        </w:tc>
        <w:tc>
          <w:tcPr>
            <w:tcW w:w="3986" w:type="pct"/>
            <w:vAlign w:val="center"/>
          </w:tcPr>
          <w:p w14:paraId="066C00E0" w14:textId="77777777" w:rsidR="007B62BF" w:rsidRPr="000E57E1" w:rsidRDefault="007B62BF" w:rsidP="007E4FF0">
            <w:r>
              <w:rPr>
                <w:noProof/>
              </w:rPr>
              <w:t>Projekt grupowy</w:t>
            </w:r>
          </w:p>
        </w:tc>
      </w:tr>
      <w:tr w:rsidR="007B62BF" w:rsidRPr="000E57E1" w14:paraId="37CBED00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DBB2992" w14:textId="77777777" w:rsidR="007B62BF" w:rsidRPr="000E57E1" w:rsidRDefault="007B62BF" w:rsidP="007E4FF0">
            <w:pPr>
              <w:jc w:val="center"/>
            </w:pPr>
            <w:r>
              <w:t>W02</w:t>
            </w:r>
          </w:p>
        </w:tc>
        <w:tc>
          <w:tcPr>
            <w:tcW w:w="3986" w:type="pct"/>
            <w:vAlign w:val="center"/>
          </w:tcPr>
          <w:p w14:paraId="30368CFF" w14:textId="77777777" w:rsidR="007B62BF" w:rsidRPr="000E57E1" w:rsidRDefault="007B62BF" w:rsidP="007E4FF0">
            <w:r>
              <w:rPr>
                <w:noProof/>
              </w:rPr>
              <w:t>Projekt grupowy</w:t>
            </w:r>
          </w:p>
        </w:tc>
      </w:tr>
      <w:tr w:rsidR="007B62BF" w:rsidRPr="000E57E1" w14:paraId="758C5B66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54FF517" w14:textId="77777777" w:rsidR="007B62BF" w:rsidRPr="000E57E1" w:rsidRDefault="007B62BF" w:rsidP="007E4FF0">
            <w:pPr>
              <w:jc w:val="center"/>
            </w:pPr>
            <w:r>
              <w:t>W03</w:t>
            </w:r>
          </w:p>
        </w:tc>
        <w:tc>
          <w:tcPr>
            <w:tcW w:w="3986" w:type="pct"/>
            <w:vAlign w:val="center"/>
          </w:tcPr>
          <w:p w14:paraId="077A2FE7" w14:textId="77777777" w:rsidR="007B62BF" w:rsidRPr="000E57E1" w:rsidRDefault="007B62BF" w:rsidP="007E4FF0"/>
        </w:tc>
      </w:tr>
      <w:tr w:rsidR="007B62BF" w:rsidRPr="000E57E1" w14:paraId="3FD940FC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249B57E2" w14:textId="77777777" w:rsidR="007B62BF" w:rsidRPr="000E57E1" w:rsidRDefault="007B62BF" w:rsidP="007E4FF0">
            <w:pPr>
              <w:jc w:val="center"/>
            </w:pPr>
            <w:r>
              <w:t>U01</w:t>
            </w:r>
          </w:p>
        </w:tc>
        <w:tc>
          <w:tcPr>
            <w:tcW w:w="3986" w:type="pct"/>
            <w:vAlign w:val="center"/>
          </w:tcPr>
          <w:p w14:paraId="76874E71" w14:textId="77777777" w:rsidR="007B62BF" w:rsidRPr="000E57E1" w:rsidRDefault="007B62BF" w:rsidP="007E4FF0">
            <w:r>
              <w:rPr>
                <w:noProof/>
              </w:rPr>
              <w:t>Projekt grupowy</w:t>
            </w:r>
          </w:p>
        </w:tc>
      </w:tr>
      <w:tr w:rsidR="007B62BF" w:rsidRPr="000E57E1" w14:paraId="14A8561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0C9EC7CF" w14:textId="77777777" w:rsidR="007B62BF" w:rsidRPr="000E57E1" w:rsidRDefault="007B62BF" w:rsidP="007E4FF0">
            <w:pPr>
              <w:jc w:val="center"/>
            </w:pPr>
            <w:r>
              <w:t>U02</w:t>
            </w:r>
          </w:p>
        </w:tc>
        <w:tc>
          <w:tcPr>
            <w:tcW w:w="3986" w:type="pct"/>
            <w:vAlign w:val="center"/>
          </w:tcPr>
          <w:p w14:paraId="426415E2" w14:textId="77777777" w:rsidR="007B62BF" w:rsidRPr="000E57E1" w:rsidRDefault="007B62BF" w:rsidP="007E4FF0">
            <w:r>
              <w:rPr>
                <w:noProof/>
              </w:rPr>
              <w:t>Projekt grupowy</w:t>
            </w:r>
          </w:p>
        </w:tc>
      </w:tr>
      <w:tr w:rsidR="007B62BF" w:rsidRPr="000E57E1" w14:paraId="6042589A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18FBAC24" w14:textId="77777777" w:rsidR="007B62BF" w:rsidRPr="000E57E1" w:rsidRDefault="007B62BF" w:rsidP="007E4FF0">
            <w:pPr>
              <w:jc w:val="center"/>
            </w:pPr>
            <w:r>
              <w:t>U03</w:t>
            </w:r>
          </w:p>
        </w:tc>
        <w:tc>
          <w:tcPr>
            <w:tcW w:w="3986" w:type="pct"/>
            <w:vAlign w:val="center"/>
          </w:tcPr>
          <w:p w14:paraId="0A079741" w14:textId="77777777" w:rsidR="007B62BF" w:rsidRPr="000E57E1" w:rsidRDefault="007B62BF" w:rsidP="007E4FF0"/>
        </w:tc>
      </w:tr>
      <w:tr w:rsidR="007B62BF" w:rsidRPr="000E57E1" w14:paraId="74A801E9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C4DEA6D" w14:textId="77777777" w:rsidR="007B62BF" w:rsidRPr="000E57E1" w:rsidRDefault="007B62BF" w:rsidP="007E4FF0">
            <w:pPr>
              <w:jc w:val="center"/>
            </w:pPr>
            <w:r>
              <w:lastRenderedPageBreak/>
              <w:t>K01</w:t>
            </w:r>
          </w:p>
        </w:tc>
        <w:tc>
          <w:tcPr>
            <w:tcW w:w="3986" w:type="pct"/>
            <w:vAlign w:val="center"/>
          </w:tcPr>
          <w:p w14:paraId="042759AD" w14:textId="77777777" w:rsidR="007B62BF" w:rsidRPr="000E57E1" w:rsidRDefault="007B62BF" w:rsidP="007E4FF0">
            <w:r>
              <w:rPr>
                <w:noProof/>
              </w:rPr>
              <w:t>Projekt grupowy</w:t>
            </w:r>
          </w:p>
        </w:tc>
      </w:tr>
      <w:tr w:rsidR="007B62BF" w:rsidRPr="000E57E1" w14:paraId="16A1401B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6C5E2D18" w14:textId="77777777" w:rsidR="007B62BF" w:rsidRPr="000E57E1" w:rsidRDefault="007B62BF" w:rsidP="007E4FF0">
            <w:pPr>
              <w:jc w:val="center"/>
            </w:pPr>
            <w:r>
              <w:t>K02</w:t>
            </w:r>
          </w:p>
        </w:tc>
        <w:tc>
          <w:tcPr>
            <w:tcW w:w="3986" w:type="pct"/>
            <w:vAlign w:val="center"/>
          </w:tcPr>
          <w:p w14:paraId="73F4EFD2" w14:textId="77777777" w:rsidR="007B62BF" w:rsidRPr="000E57E1" w:rsidRDefault="007B62BF" w:rsidP="007E4FF0"/>
        </w:tc>
      </w:tr>
      <w:tr w:rsidR="007B62BF" w:rsidRPr="000E57E1" w14:paraId="641EF021" w14:textId="77777777" w:rsidTr="00B11E05">
        <w:trPr>
          <w:cantSplit/>
          <w:trHeight w:val="397"/>
        </w:trPr>
        <w:tc>
          <w:tcPr>
            <w:tcW w:w="1014" w:type="pct"/>
            <w:shd w:val="clear" w:color="auto" w:fill="DBE5F1"/>
            <w:vAlign w:val="center"/>
          </w:tcPr>
          <w:p w14:paraId="4325062E" w14:textId="77777777" w:rsidR="007B62BF" w:rsidRPr="000E57E1" w:rsidRDefault="007B62BF" w:rsidP="007E4FF0">
            <w:pPr>
              <w:jc w:val="center"/>
            </w:pPr>
            <w:r>
              <w:t>K03</w:t>
            </w:r>
          </w:p>
        </w:tc>
        <w:tc>
          <w:tcPr>
            <w:tcW w:w="3986" w:type="pct"/>
            <w:vAlign w:val="center"/>
          </w:tcPr>
          <w:p w14:paraId="7E6AD94A" w14:textId="77777777" w:rsidR="007B62BF" w:rsidRPr="000E57E1" w:rsidRDefault="007B62BF" w:rsidP="007E4FF0"/>
        </w:tc>
      </w:tr>
    </w:tbl>
    <w:p w14:paraId="11EF12C2" w14:textId="77777777" w:rsidR="007B62BF" w:rsidRDefault="007B62B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B62BF" w14:paraId="5589A4C9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1BAF5E1E" w14:textId="77777777" w:rsidR="007B62BF" w:rsidRDefault="007B62BF" w:rsidP="007E4FF0">
            <w:pPr>
              <w:pStyle w:val="Zawartotabeli"/>
            </w:pPr>
            <w:r>
              <w:t>Sposób zaliczenia</w:t>
            </w:r>
          </w:p>
        </w:tc>
        <w:tc>
          <w:tcPr>
            <w:tcW w:w="3984" w:type="pct"/>
            <w:vAlign w:val="center"/>
          </w:tcPr>
          <w:p w14:paraId="31BA5CDF" w14:textId="77777777" w:rsidR="007B62BF" w:rsidRDefault="007B62BF" w:rsidP="007E4FF0">
            <w:r>
              <w:rPr>
                <w:noProof/>
              </w:rPr>
              <w:t>Zaliczenie z oceną</w:t>
            </w:r>
          </w:p>
        </w:tc>
      </w:tr>
    </w:tbl>
    <w:p w14:paraId="1C83A1B1" w14:textId="77777777" w:rsidR="007B62BF" w:rsidRPr="002B5DE1" w:rsidRDefault="007B62BF" w:rsidP="007E4FF0"/>
    <w:tbl>
      <w:tblPr>
        <w:tblW w:w="5012" w:type="pct"/>
        <w:tblBorders>
          <w:top w:val="single" w:sz="2" w:space="0" w:color="95B3D7"/>
          <w:left w:val="single" w:sz="2" w:space="0" w:color="95B3D7"/>
          <w:bottom w:val="single" w:sz="2" w:space="0" w:color="95B3D7"/>
          <w:right w:val="single" w:sz="2" w:space="0" w:color="95B3D7"/>
          <w:insideH w:val="single" w:sz="2" w:space="0" w:color="95B3D7"/>
          <w:insideV w:val="single" w:sz="2" w:space="0" w:color="95B3D7"/>
        </w:tblBorders>
        <w:shd w:val="clear" w:color="auto" w:fill="CCCCFF"/>
        <w:tblCellMar>
          <w:top w:w="28" w:type="dxa"/>
          <w:left w:w="113" w:type="dxa"/>
          <w:bottom w:w="28" w:type="dxa"/>
          <w:right w:w="113" w:type="dxa"/>
        </w:tblCellMar>
        <w:tblLook w:val="0000" w:firstRow="0" w:lastRow="0" w:firstColumn="0" w:lastColumn="0" w:noHBand="0" w:noVBand="0"/>
      </w:tblPr>
      <w:tblGrid>
        <w:gridCol w:w="1985"/>
        <w:gridCol w:w="7783"/>
      </w:tblGrid>
      <w:tr w:rsidR="007B62BF" w14:paraId="3190BE6E" w14:textId="77777777" w:rsidTr="007E4FF0">
        <w:trPr>
          <w:trHeight w:val="397"/>
        </w:trPr>
        <w:tc>
          <w:tcPr>
            <w:tcW w:w="1016" w:type="pct"/>
            <w:shd w:val="clear" w:color="auto" w:fill="DBE5F1"/>
            <w:vAlign w:val="center"/>
          </w:tcPr>
          <w:p w14:paraId="00DEC1A5" w14:textId="77777777" w:rsidR="007B62BF" w:rsidRDefault="007B62BF" w:rsidP="007E4FF0">
            <w:pPr>
              <w:pStyle w:val="Zawartotabeli"/>
            </w:pPr>
            <w:r>
              <w:t>Kryteria oceny</w:t>
            </w:r>
          </w:p>
        </w:tc>
        <w:tc>
          <w:tcPr>
            <w:tcW w:w="3984" w:type="pct"/>
            <w:vAlign w:val="center"/>
          </w:tcPr>
          <w:p w14:paraId="7CB78F36" w14:textId="77777777" w:rsidR="007B62BF" w:rsidRDefault="007B62BF" w:rsidP="009C23C9">
            <w:pPr>
              <w:pStyle w:val="Zawartotabeli"/>
              <w:rPr>
                <w:noProof/>
              </w:rPr>
            </w:pPr>
            <w:r>
              <w:rPr>
                <w:noProof/>
              </w:rPr>
              <w:t>1.</w:t>
            </w:r>
            <w:r>
              <w:rPr>
                <w:noProof/>
              </w:rPr>
              <w:tab/>
              <w:t>Przygotowanie projektu grupowego.</w:t>
            </w:r>
          </w:p>
          <w:p w14:paraId="28FDF445" w14:textId="77777777" w:rsidR="007B62BF" w:rsidRDefault="007B62BF" w:rsidP="007E4FF0">
            <w:pPr>
              <w:pStyle w:val="Zawartotabeli"/>
            </w:pPr>
            <w:r>
              <w:rPr>
                <w:noProof/>
              </w:rPr>
              <w:t>2.</w:t>
            </w:r>
            <w:r>
              <w:rPr>
                <w:noProof/>
              </w:rPr>
              <w:tab/>
              <w:t>Test kontrolny.</w:t>
            </w:r>
          </w:p>
        </w:tc>
      </w:tr>
    </w:tbl>
    <w:p w14:paraId="18E640C1" w14:textId="77777777" w:rsidR="007B62BF" w:rsidRDefault="007B62BF" w:rsidP="007E4FF0"/>
    <w:p w14:paraId="544EE7D5" w14:textId="77777777" w:rsidR="007B62BF" w:rsidRDefault="007B62BF" w:rsidP="007E4FF0">
      <w:pPr>
        <w:pStyle w:val="Nagwek2"/>
      </w:pPr>
      <w:r>
        <w:t>Treści merytoryczne (wykaz tematów)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B62BF" w14:paraId="5D482292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5B649BF0" w14:textId="6B3A91EE" w:rsidR="008326BF" w:rsidRPr="008326BF" w:rsidRDefault="008326BF" w:rsidP="008326BF">
            <w:r>
              <w:rPr>
                <w:b/>
                <w:bCs/>
              </w:rPr>
              <w:t>1.</w:t>
            </w:r>
            <w:r w:rsidRPr="008326BF">
              <w:rPr>
                <w:b/>
                <w:bCs/>
              </w:rPr>
              <w:t>Systemy kontroli i nadzoru nad przekazem medialnym</w:t>
            </w:r>
            <w:r w:rsidR="00D52C2D">
              <w:rPr>
                <w:b/>
                <w:bCs/>
              </w:rPr>
              <w:t>.</w:t>
            </w:r>
            <w:r w:rsidRPr="008326BF">
              <w:br/>
              <w:t>Pojęcia, definicje i ramy terminologiczne. Historyczne podstawy prawne cenzury i regulacji obiegu informacji.</w:t>
            </w:r>
          </w:p>
          <w:p w14:paraId="3DBF3468" w14:textId="40FD4F59" w:rsidR="008326BF" w:rsidRPr="008326BF" w:rsidRDefault="008326BF" w:rsidP="008326BF">
            <w:r>
              <w:rPr>
                <w:b/>
                <w:bCs/>
              </w:rPr>
              <w:t>2.</w:t>
            </w:r>
            <w:r w:rsidRPr="008326BF">
              <w:rPr>
                <w:b/>
                <w:bCs/>
              </w:rPr>
              <w:t>Instytucje kontroli komunikacji publicznej</w:t>
            </w:r>
            <w:r w:rsidR="00D52C2D">
              <w:rPr>
                <w:b/>
                <w:bCs/>
              </w:rPr>
              <w:t>.</w:t>
            </w:r>
            <w:r w:rsidRPr="008326BF">
              <w:br/>
              <w:t>Struktura i kompetencje organów nadzoru nad słowem drukowanym, audiowizualnym i cyfrowym.</w:t>
            </w:r>
          </w:p>
          <w:p w14:paraId="6B4A5B09" w14:textId="50D9EBDD" w:rsidR="008326BF" w:rsidRPr="008326BF" w:rsidRDefault="008326BF" w:rsidP="008326BF">
            <w:r>
              <w:rPr>
                <w:b/>
                <w:bCs/>
              </w:rPr>
              <w:t>3.</w:t>
            </w:r>
            <w:r w:rsidRPr="008326BF">
              <w:rPr>
                <w:b/>
                <w:bCs/>
              </w:rPr>
              <w:t>Cenzura jako narzędzie sprawowania władzy</w:t>
            </w:r>
            <w:r w:rsidR="00D52C2D">
              <w:rPr>
                <w:b/>
                <w:bCs/>
              </w:rPr>
              <w:t>.</w:t>
            </w:r>
            <w:r w:rsidRPr="008326BF">
              <w:br/>
              <w:t>Modele ingerencji w przekaz medialny, typologie cenzury oraz ich kwalifikacja prawna.</w:t>
            </w:r>
          </w:p>
          <w:p w14:paraId="1E935FA2" w14:textId="533A51A7" w:rsidR="008326BF" w:rsidRPr="008326BF" w:rsidRDefault="008326BF" w:rsidP="008326BF">
            <w:r>
              <w:rPr>
                <w:b/>
                <w:bCs/>
              </w:rPr>
              <w:t>4.</w:t>
            </w:r>
            <w:r w:rsidRPr="008326BF">
              <w:rPr>
                <w:b/>
                <w:bCs/>
              </w:rPr>
              <w:t>Mechanizmy i praktyki kontroli treści medialnych</w:t>
            </w:r>
            <w:r w:rsidR="00D52C2D">
              <w:rPr>
                <w:b/>
                <w:bCs/>
              </w:rPr>
              <w:t>.</w:t>
            </w:r>
            <w:r w:rsidRPr="008326BF">
              <w:br/>
              <w:t>Metody, środki i techniki oddziaływania na przekaz informacyjny i publicystyczny.</w:t>
            </w:r>
          </w:p>
          <w:p w14:paraId="16C88AF8" w14:textId="7F5B61BC" w:rsidR="008326BF" w:rsidRPr="008326BF" w:rsidRDefault="008326BF" w:rsidP="008326BF">
            <w:r>
              <w:rPr>
                <w:b/>
                <w:bCs/>
              </w:rPr>
              <w:t>5.</w:t>
            </w:r>
            <w:r w:rsidRPr="008326BF">
              <w:rPr>
                <w:b/>
                <w:bCs/>
              </w:rPr>
              <w:t>Odpowiedzialność prawna mediów i twórców przekazu</w:t>
            </w:r>
            <w:r w:rsidR="00D52C2D">
              <w:rPr>
                <w:b/>
                <w:bCs/>
              </w:rPr>
              <w:t>.</w:t>
            </w:r>
            <w:r w:rsidRPr="008326BF">
              <w:br/>
              <w:t>Procesy prasowe redaktorów i dziennikarzy jako element systemu kontroli w ujęciu historycznym.</w:t>
            </w:r>
          </w:p>
          <w:p w14:paraId="60DB6F42" w14:textId="3F8F34F0" w:rsidR="007B62BF" w:rsidRPr="00A96FC4" w:rsidRDefault="007B62BF" w:rsidP="007E4FF0"/>
        </w:tc>
      </w:tr>
    </w:tbl>
    <w:p w14:paraId="336334F3" w14:textId="77777777" w:rsidR="007B62BF" w:rsidRDefault="007B62BF" w:rsidP="007E4FF0"/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B62BF" w:rsidRPr="00C079F8" w14:paraId="15318A15" w14:textId="77777777" w:rsidTr="007E4FF0">
        <w:trPr>
          <w:trHeight w:val="1136"/>
        </w:trPr>
        <w:tc>
          <w:tcPr>
            <w:tcW w:w="5000" w:type="pct"/>
            <w:vAlign w:val="center"/>
          </w:tcPr>
          <w:p w14:paraId="7FF3160E" w14:textId="77777777" w:rsidR="007B62BF" w:rsidRPr="007A15D0" w:rsidRDefault="007B62BF" w:rsidP="007E4FF0">
            <w:pPr>
              <w:rPr>
                <w:b/>
                <w:bCs/>
              </w:rPr>
            </w:pPr>
            <w:r w:rsidRPr="007A15D0">
              <w:rPr>
                <w:b/>
                <w:bCs/>
              </w:rPr>
              <w:t>Ćwiczenia</w:t>
            </w:r>
          </w:p>
          <w:p w14:paraId="6EB0FD17" w14:textId="6FC162FA" w:rsidR="008326BF" w:rsidRPr="008326BF" w:rsidRDefault="008326BF" w:rsidP="008326BF">
            <w:pPr>
              <w:rPr>
                <w:noProof/>
              </w:rPr>
            </w:pPr>
            <w:r>
              <w:rPr>
                <w:b/>
                <w:bCs/>
                <w:noProof/>
              </w:rPr>
              <w:t>1.</w:t>
            </w:r>
            <w:r w:rsidRPr="008326BF">
              <w:rPr>
                <w:b/>
                <w:bCs/>
                <w:noProof/>
              </w:rPr>
              <w:t>Cenzura religijna jako historyczna forma kontroli słowa</w:t>
            </w:r>
            <w:r w:rsidR="00D52C2D">
              <w:rPr>
                <w:b/>
                <w:bCs/>
                <w:noProof/>
              </w:rPr>
              <w:t>.</w:t>
            </w:r>
            <w:r w:rsidRPr="008326BF">
              <w:rPr>
                <w:noProof/>
              </w:rPr>
              <w:br/>
              <w:t>Indeksy ksiąg zakazanych oraz współczesne religijne wykazy publikacji niepożądanych.</w:t>
            </w:r>
          </w:p>
          <w:p w14:paraId="16EA5C16" w14:textId="68FF106C" w:rsidR="008326BF" w:rsidRPr="008326BF" w:rsidRDefault="008326BF" w:rsidP="008326BF">
            <w:pPr>
              <w:rPr>
                <w:noProof/>
              </w:rPr>
            </w:pPr>
            <w:r w:rsidRPr="008326BF">
              <w:rPr>
                <w:b/>
                <w:bCs/>
                <w:noProof/>
              </w:rPr>
              <w:t>2.</w:t>
            </w:r>
            <w:r w:rsidRPr="008326BF">
              <w:rPr>
                <w:noProof/>
              </w:rPr>
              <w:t xml:space="preserve"> </w:t>
            </w:r>
            <w:r w:rsidRPr="008326BF">
              <w:rPr>
                <w:b/>
                <w:bCs/>
                <w:noProof/>
              </w:rPr>
              <w:t>Cenzura obyczajowa i normy kulturowe</w:t>
            </w:r>
            <w:r w:rsidR="00D52C2D">
              <w:rPr>
                <w:b/>
                <w:bCs/>
                <w:noProof/>
              </w:rPr>
              <w:t>.</w:t>
            </w:r>
            <w:r w:rsidRPr="008326BF">
              <w:rPr>
                <w:noProof/>
              </w:rPr>
              <w:br/>
              <w:t>Regulowanie treści „niestosownych” w różnych epokach i kręgach cywilizacyjnych.</w:t>
            </w:r>
          </w:p>
          <w:p w14:paraId="37DB6DDE" w14:textId="1C25E5F7" w:rsidR="008326BF" w:rsidRPr="008326BF" w:rsidRDefault="008326BF" w:rsidP="008326BF">
            <w:pPr>
              <w:rPr>
                <w:noProof/>
              </w:rPr>
            </w:pPr>
            <w:r w:rsidRPr="008326BF">
              <w:rPr>
                <w:b/>
                <w:bCs/>
                <w:noProof/>
              </w:rPr>
              <w:t>3</w:t>
            </w:r>
            <w:r>
              <w:rPr>
                <w:noProof/>
              </w:rPr>
              <w:t>.</w:t>
            </w:r>
            <w:r w:rsidRPr="008326BF">
              <w:rPr>
                <w:noProof/>
              </w:rPr>
              <w:t xml:space="preserve"> </w:t>
            </w:r>
            <w:r w:rsidRPr="008326BF">
              <w:rPr>
                <w:b/>
                <w:bCs/>
                <w:noProof/>
              </w:rPr>
              <w:t>Mowa nienawiści a wolność słowa</w:t>
            </w:r>
            <w:r w:rsidR="00D52C2D">
              <w:rPr>
                <w:b/>
                <w:bCs/>
                <w:noProof/>
              </w:rPr>
              <w:t>.</w:t>
            </w:r>
            <w:r w:rsidRPr="008326BF">
              <w:rPr>
                <w:noProof/>
              </w:rPr>
              <w:br/>
              <w:t>Granice dopuszczalnej wypowiedzi w mediach: między ochroną praw jednostki a zasadą swobody ekspresji.</w:t>
            </w:r>
          </w:p>
          <w:p w14:paraId="7812A820" w14:textId="74F3E954" w:rsidR="008326BF" w:rsidRPr="008326BF" w:rsidRDefault="008326BF" w:rsidP="008326BF">
            <w:pPr>
              <w:rPr>
                <w:noProof/>
              </w:rPr>
            </w:pPr>
            <w:r>
              <w:rPr>
                <w:b/>
                <w:bCs/>
                <w:noProof/>
              </w:rPr>
              <w:t>4.</w:t>
            </w:r>
            <w:r w:rsidRPr="008326BF">
              <w:rPr>
                <w:b/>
                <w:bCs/>
                <w:noProof/>
              </w:rPr>
              <w:t>Kontrola literatury w systemie państwa autorytarnego</w:t>
            </w:r>
            <w:r w:rsidR="00D52C2D">
              <w:rPr>
                <w:b/>
                <w:bCs/>
                <w:noProof/>
              </w:rPr>
              <w:t>.</w:t>
            </w:r>
            <w:r w:rsidRPr="008326BF">
              <w:rPr>
                <w:noProof/>
              </w:rPr>
              <w:br/>
              <w:t>Mechanizmy cenzury wobec twórczości literackiej w Polsce Ludowej.</w:t>
            </w:r>
          </w:p>
          <w:p w14:paraId="7EC8C297" w14:textId="4C4B28FC" w:rsidR="008326BF" w:rsidRPr="008326BF" w:rsidRDefault="008326BF" w:rsidP="008326BF">
            <w:pPr>
              <w:rPr>
                <w:noProof/>
              </w:rPr>
            </w:pPr>
            <w:r w:rsidRPr="008326BF">
              <w:rPr>
                <w:b/>
                <w:bCs/>
                <w:noProof/>
              </w:rPr>
              <w:t>5.</w:t>
            </w:r>
            <w:r w:rsidRPr="008326BF">
              <w:rPr>
                <w:noProof/>
              </w:rPr>
              <w:t xml:space="preserve"> </w:t>
            </w:r>
            <w:r w:rsidRPr="008326BF">
              <w:rPr>
                <w:b/>
                <w:bCs/>
                <w:noProof/>
              </w:rPr>
              <w:t>Ochrona nieletnich w przestrzeni medialnej</w:t>
            </w:r>
            <w:r w:rsidR="00D52C2D">
              <w:rPr>
                <w:b/>
                <w:bCs/>
                <w:noProof/>
              </w:rPr>
              <w:t>.</w:t>
            </w:r>
            <w:r w:rsidRPr="008326BF">
              <w:rPr>
                <w:noProof/>
              </w:rPr>
              <w:br/>
              <w:t>Regulacje prawne, odpowiedzialność mediów i spory wokół ograniczania dostępu do treści.</w:t>
            </w:r>
          </w:p>
          <w:p w14:paraId="76DE1B81" w14:textId="7A7033EB" w:rsidR="008326BF" w:rsidRPr="008326BF" w:rsidRDefault="008326BF" w:rsidP="008326BF">
            <w:pPr>
              <w:rPr>
                <w:noProof/>
              </w:rPr>
            </w:pPr>
            <w:r>
              <w:rPr>
                <w:b/>
                <w:bCs/>
                <w:noProof/>
              </w:rPr>
              <w:t>6.</w:t>
            </w:r>
            <w:r w:rsidRPr="008326BF">
              <w:rPr>
                <w:b/>
                <w:bCs/>
                <w:noProof/>
              </w:rPr>
              <w:t>Cenzura i kontrola informacji w systemach politycznych współczesnego świata</w:t>
            </w:r>
            <w:r w:rsidR="00D52C2D">
              <w:rPr>
                <w:b/>
                <w:bCs/>
                <w:noProof/>
              </w:rPr>
              <w:t>.</w:t>
            </w:r>
            <w:r w:rsidRPr="008326BF">
              <w:rPr>
                <w:noProof/>
              </w:rPr>
              <w:br/>
              <w:t>Modele regulacji przekazu medialnego na przykładzie wybranych państw.</w:t>
            </w:r>
          </w:p>
          <w:p w14:paraId="41D21F6C" w14:textId="3D84BF8C" w:rsidR="008326BF" w:rsidRPr="008326BF" w:rsidRDefault="008326BF" w:rsidP="008326BF">
            <w:pPr>
              <w:rPr>
                <w:noProof/>
              </w:rPr>
            </w:pPr>
            <w:r>
              <w:rPr>
                <w:noProof/>
              </w:rPr>
              <w:t>7.</w:t>
            </w:r>
            <w:r w:rsidRPr="008326BF">
              <w:rPr>
                <w:noProof/>
              </w:rPr>
              <w:t xml:space="preserve"> </w:t>
            </w:r>
            <w:r w:rsidRPr="008326BF">
              <w:rPr>
                <w:b/>
                <w:bCs/>
                <w:noProof/>
              </w:rPr>
              <w:t>Wolność mediów w perspektywie porównawczej</w:t>
            </w:r>
            <w:r w:rsidR="00D52C2D">
              <w:rPr>
                <w:b/>
                <w:bCs/>
                <w:noProof/>
              </w:rPr>
              <w:t>.</w:t>
            </w:r>
            <w:r w:rsidRPr="008326BF">
              <w:rPr>
                <w:noProof/>
              </w:rPr>
              <w:br/>
              <w:t>Rankingi wolności prasy i ich znaczenie badawcze, polityczne i społeczne.</w:t>
            </w:r>
          </w:p>
          <w:p w14:paraId="350C39F1" w14:textId="28B53D65" w:rsidR="008326BF" w:rsidRPr="008326BF" w:rsidRDefault="008326BF" w:rsidP="008326BF">
            <w:pPr>
              <w:rPr>
                <w:noProof/>
              </w:rPr>
            </w:pPr>
            <w:r>
              <w:rPr>
                <w:b/>
                <w:bCs/>
                <w:noProof/>
              </w:rPr>
              <w:t>8.</w:t>
            </w:r>
            <w:r w:rsidRPr="008326BF">
              <w:rPr>
                <w:b/>
                <w:bCs/>
                <w:noProof/>
              </w:rPr>
              <w:t>Granice wolności dziennikarskiej</w:t>
            </w:r>
            <w:r w:rsidR="00D52C2D">
              <w:rPr>
                <w:b/>
                <w:bCs/>
                <w:noProof/>
              </w:rPr>
              <w:t>.</w:t>
            </w:r>
            <w:r w:rsidRPr="008326BF">
              <w:rPr>
                <w:noProof/>
              </w:rPr>
              <w:br/>
              <w:t>Odpowiedzialność prawna, etyczna i instytucjonalna twórców przekazu medialnego.</w:t>
            </w:r>
          </w:p>
          <w:p w14:paraId="3117A5DF" w14:textId="4C0115DF" w:rsidR="008326BF" w:rsidRPr="008326BF" w:rsidRDefault="008326BF" w:rsidP="008326BF">
            <w:pPr>
              <w:rPr>
                <w:noProof/>
              </w:rPr>
            </w:pPr>
            <w:r>
              <w:rPr>
                <w:b/>
                <w:bCs/>
                <w:noProof/>
              </w:rPr>
              <w:t>9.</w:t>
            </w:r>
            <w:r w:rsidRPr="008326BF">
              <w:rPr>
                <w:b/>
                <w:bCs/>
                <w:noProof/>
              </w:rPr>
              <w:t>Władza i media we współczesnej Polsce</w:t>
            </w:r>
            <w:r w:rsidR="00D52C2D">
              <w:rPr>
                <w:b/>
                <w:bCs/>
                <w:noProof/>
              </w:rPr>
              <w:t>.</w:t>
            </w:r>
            <w:r w:rsidRPr="008326BF">
              <w:rPr>
                <w:noProof/>
              </w:rPr>
              <w:br/>
              <w:t>Dyskurs publiczny wokół wolności mediów, pluralizmu i kontroli informacji</w:t>
            </w:r>
            <w:r>
              <w:rPr>
                <w:noProof/>
              </w:rPr>
              <w:t>.</w:t>
            </w:r>
          </w:p>
          <w:p w14:paraId="2BA217BD" w14:textId="4C543B43" w:rsidR="008326BF" w:rsidRDefault="008326BF" w:rsidP="008326BF">
            <w:pPr>
              <w:rPr>
                <w:noProof/>
              </w:rPr>
            </w:pPr>
          </w:p>
          <w:p w14:paraId="0C6B8DF4" w14:textId="6069BF5B" w:rsidR="007B62BF" w:rsidRPr="00C079F8" w:rsidRDefault="007B62BF" w:rsidP="007E4FF0">
            <w:r>
              <w:rPr>
                <w:noProof/>
              </w:rPr>
              <w:t>.</w:t>
            </w:r>
          </w:p>
        </w:tc>
      </w:tr>
    </w:tbl>
    <w:p w14:paraId="288B0333" w14:textId="77777777" w:rsidR="007B62BF" w:rsidRDefault="007B62BF" w:rsidP="007E4FF0">
      <w:pPr>
        <w:pStyle w:val="Nagwek2"/>
      </w:pPr>
      <w:r>
        <w:lastRenderedPageBreak/>
        <w:t xml:space="preserve">Wykaz literatury </w:t>
      </w:r>
      <w:r w:rsidRPr="00767E44">
        <w:t>podstawowej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B62BF" w:rsidRPr="000D1EBD" w14:paraId="7E7E0C47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78067E83" w14:textId="5D12AAC0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Buchwald-Pelcowa P.: </w:t>
            </w:r>
            <w:r w:rsidRPr="00BD4D0B">
              <w:rPr>
                <w:i/>
                <w:iCs/>
                <w:noProof/>
              </w:rPr>
              <w:t>Cenzura w dawnej Polsce: między prasą drukowaną a stosem.</w:t>
            </w:r>
            <w:r>
              <w:rPr>
                <w:noProof/>
              </w:rPr>
              <w:t xml:space="preserve"> Warszawa 1997,</w:t>
            </w:r>
          </w:p>
          <w:p w14:paraId="2C305044" w14:textId="03C85F2A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Budrowska K.: </w:t>
            </w:r>
            <w:r w:rsidRPr="00BD4D0B">
              <w:rPr>
                <w:i/>
                <w:iCs/>
                <w:noProof/>
              </w:rPr>
              <w:t>Literatura i pisarze wobec cenzury PRL 1948-1958</w:t>
            </w:r>
            <w:r>
              <w:rPr>
                <w:noProof/>
              </w:rPr>
              <w:t>. Białystok 2009,</w:t>
            </w:r>
          </w:p>
          <w:p w14:paraId="5484111A" w14:textId="46CACD4B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Budrowska K.: </w:t>
            </w:r>
            <w:r w:rsidRPr="00BD4D0B">
              <w:rPr>
                <w:i/>
                <w:iCs/>
                <w:noProof/>
              </w:rPr>
              <w:t>Studia i szkice o cenzurze w Polsce Ludowej w latach 40. i 50. XX wieku.</w:t>
            </w:r>
            <w:r>
              <w:rPr>
                <w:noProof/>
              </w:rPr>
              <w:t xml:space="preserve"> Białystok 2014,</w:t>
            </w:r>
          </w:p>
          <w:p w14:paraId="6990E876" w14:textId="70148140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Budrowska K.: </w:t>
            </w:r>
            <w:r w:rsidRPr="00BD4D0B">
              <w:rPr>
                <w:i/>
                <w:iCs/>
                <w:noProof/>
              </w:rPr>
              <w:t>Zatrzymane przez cenzurę. Inedita z połowy wieku XX.</w:t>
            </w:r>
            <w:r>
              <w:rPr>
                <w:noProof/>
              </w:rPr>
              <w:t xml:space="preserve"> Warszawa 2013,</w:t>
            </w:r>
          </w:p>
          <w:p w14:paraId="7732E4C9" w14:textId="28A4666C" w:rsidR="007B62BF" w:rsidRPr="00BD4D0B" w:rsidRDefault="007B62BF" w:rsidP="00BD4D0B">
            <w:pPr>
              <w:pStyle w:val="Akapitzlist"/>
              <w:numPr>
                <w:ilvl w:val="0"/>
                <w:numId w:val="13"/>
              </w:numPr>
              <w:rPr>
                <w:i/>
                <w:iCs/>
                <w:noProof/>
              </w:rPr>
            </w:pPr>
            <w:r w:rsidRPr="00BD4D0B">
              <w:rPr>
                <w:i/>
                <w:iCs/>
                <w:noProof/>
              </w:rPr>
              <w:t>Cenzura w PRL. Wykaz książek podlegających niezwłocznemu wycofaniu. Wrocław 2001,</w:t>
            </w:r>
          </w:p>
          <w:p w14:paraId="767FDEC3" w14:textId="65872A42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 w:rsidRPr="00BD4D0B">
              <w:rPr>
                <w:i/>
                <w:iCs/>
                <w:noProof/>
              </w:rPr>
              <w:t>Czarna księga cenzury PRL. T.1-2</w:t>
            </w:r>
            <w:r>
              <w:rPr>
                <w:noProof/>
              </w:rPr>
              <w:t>. Londyn 1977,</w:t>
            </w:r>
          </w:p>
          <w:p w14:paraId="2291E6D6" w14:textId="6FA209C6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Fuld W.: </w:t>
            </w:r>
            <w:r w:rsidRPr="00BD4D0B">
              <w:rPr>
                <w:i/>
                <w:iCs/>
                <w:noProof/>
              </w:rPr>
              <w:t>Krótka historia książek zakazanych.</w:t>
            </w:r>
            <w:r>
              <w:rPr>
                <w:noProof/>
              </w:rPr>
              <w:t xml:space="preserve"> Warszawa 2014,</w:t>
            </w:r>
          </w:p>
          <w:p w14:paraId="52516D4B" w14:textId="4ED6861F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 w:rsidRPr="00BD4D0B">
              <w:rPr>
                <w:i/>
                <w:iCs/>
                <w:noProof/>
              </w:rPr>
              <w:t>Główny Urząd Kontroli Prasy 1945-1949.</w:t>
            </w:r>
            <w:r>
              <w:rPr>
                <w:noProof/>
              </w:rPr>
              <w:t xml:space="preserve"> Warszawa 1994,</w:t>
            </w:r>
          </w:p>
          <w:p w14:paraId="18DAB003" w14:textId="52DB8327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Kledzik M.:</w:t>
            </w:r>
            <w:r w:rsidRPr="00BD4D0B">
              <w:rPr>
                <w:i/>
                <w:iCs/>
                <w:noProof/>
              </w:rPr>
              <w:t xml:space="preserve"> Cenzura w demokracji (przyczynek do ograniczenia i nadużywania wolności słowa). </w:t>
            </w:r>
            <w:r>
              <w:rPr>
                <w:noProof/>
              </w:rPr>
              <w:t>„Media. Kultura. Komunikacja Społeczna” 2006, nr 9, s. 175-191,</w:t>
            </w:r>
          </w:p>
          <w:p w14:paraId="189F2DCC" w14:textId="06DD87EB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Kuchta J.: </w:t>
            </w:r>
            <w:r w:rsidRPr="00BD4D0B">
              <w:rPr>
                <w:i/>
                <w:iCs/>
                <w:noProof/>
              </w:rPr>
              <w:t>Książka zakazana jako przedmiot zainteresowań młodzieży w okresie dojrzewania</w:t>
            </w:r>
            <w:r>
              <w:rPr>
                <w:noProof/>
              </w:rPr>
              <w:t>. Warszawa 1936,</w:t>
            </w:r>
          </w:p>
          <w:p w14:paraId="2DACA242" w14:textId="62ABDC51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 w:rsidRPr="00BD4D0B">
              <w:rPr>
                <w:i/>
                <w:iCs/>
                <w:noProof/>
              </w:rPr>
              <w:t>„Lancetem, a nie maczugą”. Cenzura wobec literatury i jej twórców w latach 1945–1965,</w:t>
            </w:r>
            <w:r>
              <w:rPr>
                <w:noProof/>
              </w:rPr>
              <w:t xml:space="preserve"> pod red. K. Budrowskiej i M. Woźniak-Łabieniec. Warszawa 2012,</w:t>
            </w:r>
          </w:p>
          <w:p w14:paraId="52D98BD4" w14:textId="48FB1FFA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Lipska-Toumi M.: </w:t>
            </w:r>
            <w:r w:rsidRPr="00BD4D0B">
              <w:rPr>
                <w:i/>
                <w:iCs/>
                <w:noProof/>
              </w:rPr>
              <w:t>Prawo polskie wobec zjawisk prostytucji w latach 1918-1939</w:t>
            </w:r>
            <w:r>
              <w:rPr>
                <w:noProof/>
              </w:rPr>
              <w:t>. Lublin 2014,</w:t>
            </w:r>
          </w:p>
          <w:p w14:paraId="7ED61349" w14:textId="57386490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Lorenc K.: </w:t>
            </w:r>
            <w:r w:rsidRPr="00BD4D0B">
              <w:rPr>
                <w:i/>
                <w:iCs/>
                <w:noProof/>
              </w:rPr>
              <w:t>Dynamika wolności mediów na świecie</w:t>
            </w:r>
            <w:r>
              <w:rPr>
                <w:noProof/>
              </w:rPr>
              <w:t>. Kraków 2017,</w:t>
            </w:r>
          </w:p>
          <w:p w14:paraId="75AEDE76" w14:textId="07433D79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 w:rsidRPr="00BD4D0B">
              <w:rPr>
                <w:i/>
                <w:iCs/>
                <w:noProof/>
              </w:rPr>
              <w:t>Media a demokracja</w:t>
            </w:r>
            <w:r>
              <w:rPr>
                <w:noProof/>
              </w:rPr>
              <w:t>. Red. L. Pokrzycka, W. Micha. Lublin 2007, s. 143-221: Uwarunkowania prawne,</w:t>
            </w:r>
          </w:p>
          <w:p w14:paraId="50995A50" w14:textId="290F3748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 w:rsidRPr="00BD4D0B">
              <w:rPr>
                <w:i/>
                <w:iCs/>
                <w:noProof/>
              </w:rPr>
              <w:t>Media masowe w demokratyzujących się systemach politycznych. W drodze do wolności słowa i mediów</w:t>
            </w:r>
            <w:r>
              <w:rPr>
                <w:noProof/>
              </w:rPr>
              <w:t>. Red. B. Dobek-Ostrowska. Wrocław 2006,</w:t>
            </w:r>
          </w:p>
          <w:p w14:paraId="0272051B" w14:textId="77777777" w:rsidR="00D52C2D" w:rsidRDefault="00D52C2D" w:rsidP="00D52C2D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hyperlink r:id="rId10" w:history="1">
              <w:r w:rsidRPr="00D52C2D">
                <w:rPr>
                  <w:rStyle w:val="Hipercze"/>
                  <w:noProof/>
                  <w:color w:val="auto"/>
                  <w:u w:val="none"/>
                </w:rPr>
                <w:t>Ossowska-Salamonowicz</w:t>
              </w:r>
            </w:hyperlink>
            <w:r>
              <w:rPr>
                <w:noProof/>
              </w:rPr>
              <w:t xml:space="preserve"> D., </w:t>
            </w:r>
            <w:hyperlink r:id="rId11" w:history="1">
              <w:r w:rsidRPr="00D52C2D">
                <w:rPr>
                  <w:rStyle w:val="Hipercze"/>
                  <w:i/>
                  <w:iCs/>
                  <w:noProof/>
                  <w:color w:val="auto"/>
                  <w:u w:val="none"/>
                </w:rPr>
                <w:t>Gwarancje pluralizmu i niezależności mediów w Europejskim Akcie o Wolności Mediów</w:t>
              </w:r>
            </w:hyperlink>
            <w:r>
              <w:rPr>
                <w:i/>
                <w:iCs/>
                <w:noProof/>
              </w:rPr>
              <w:t>,</w:t>
            </w:r>
            <w:r>
              <w:rPr>
                <w:i/>
                <w:iCs/>
              </w:rPr>
              <w:t xml:space="preserve">  </w:t>
            </w:r>
            <w:r>
              <w:t>„Toruńskie Studia Polsko-Włoskie”, t. 20, 2025</w:t>
            </w:r>
          </w:p>
          <w:p w14:paraId="262A9C3C" w14:textId="0784886A" w:rsidR="007B62BF" w:rsidRDefault="007B62BF" w:rsidP="00D52C2D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Paszylk B.: </w:t>
            </w:r>
            <w:r w:rsidRPr="00D52C2D">
              <w:rPr>
                <w:i/>
                <w:iCs/>
                <w:noProof/>
              </w:rPr>
              <w:t>Książki zakazane.</w:t>
            </w:r>
            <w:r>
              <w:rPr>
                <w:noProof/>
              </w:rPr>
              <w:t xml:space="preserve"> Bielsko-Biała 2009,</w:t>
            </w:r>
          </w:p>
          <w:p w14:paraId="4BB87639" w14:textId="0B180621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Pawlicki A.: </w:t>
            </w:r>
            <w:r w:rsidRPr="00BD4D0B">
              <w:rPr>
                <w:i/>
                <w:iCs/>
                <w:noProof/>
              </w:rPr>
              <w:t>Kompletna szarość. Cenzura w latach 1965-1972. Instytucja i ludzie</w:t>
            </w:r>
            <w:r>
              <w:rPr>
                <w:noProof/>
              </w:rPr>
              <w:t>. Warszawa 2001,</w:t>
            </w:r>
          </w:p>
          <w:p w14:paraId="5602D05A" w14:textId="721D69E9" w:rsidR="00D52C2D" w:rsidRDefault="00D52C2D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 w:rsidRPr="00D52C2D">
              <w:rPr>
                <w:noProof/>
              </w:rPr>
              <w:t>Polaczek-Bigaj</w:t>
            </w:r>
            <w:r>
              <w:rPr>
                <w:noProof/>
              </w:rPr>
              <w:t xml:space="preserve"> M., </w:t>
            </w:r>
            <w:r>
              <w:rPr>
                <w:i/>
                <w:iCs/>
                <w:noProof/>
              </w:rPr>
              <w:t xml:space="preserve">System medialny w PRL a współzesny system mediów masowych – podstawowe zasady funkcjonowania, </w:t>
            </w:r>
            <w:hyperlink r:id="rId12" w:history="1">
              <w:r w:rsidRPr="00DE3B67">
                <w:rPr>
                  <w:rStyle w:val="Hipercze"/>
                  <w:i/>
                  <w:iCs/>
                  <w:noProof/>
                </w:rPr>
                <w:t>https://ruj.uj.edu.pl/server/api/core/bitstreams/7df2f7d5-69df-4670-9b29-932591e8d3a0/content</w:t>
              </w:r>
            </w:hyperlink>
            <w:r>
              <w:rPr>
                <w:i/>
                <w:iCs/>
                <w:noProof/>
              </w:rPr>
              <w:t xml:space="preserve"> </w:t>
            </w:r>
          </w:p>
          <w:p w14:paraId="7E9C4D08" w14:textId="6B12E5C4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 w:rsidRPr="00BD4D0B">
              <w:rPr>
                <w:i/>
                <w:iCs/>
                <w:noProof/>
              </w:rPr>
              <w:t>Pornografia</w:t>
            </w:r>
            <w:r>
              <w:rPr>
                <w:noProof/>
              </w:rPr>
              <w:t>, pod red. M. Mozgawka. Warszawa 2011,</w:t>
            </w:r>
          </w:p>
          <w:p w14:paraId="4D44346D" w14:textId="03AA9C9C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Pietrzak M.: </w:t>
            </w:r>
            <w:r w:rsidRPr="00BD4D0B">
              <w:rPr>
                <w:i/>
                <w:iCs/>
                <w:noProof/>
              </w:rPr>
              <w:t>Reglamentacja wolności prasy</w:t>
            </w:r>
            <w:r>
              <w:rPr>
                <w:noProof/>
              </w:rPr>
              <w:t>. Warszawa 1963,</w:t>
            </w:r>
          </w:p>
          <w:p w14:paraId="4C9C11A3" w14:textId="18F16A92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Romek Z.: </w:t>
            </w:r>
            <w:r w:rsidRPr="00BD4D0B">
              <w:rPr>
                <w:i/>
                <w:iCs/>
                <w:noProof/>
              </w:rPr>
              <w:t>Cenzura w PRL. Relacje historyków.</w:t>
            </w:r>
            <w:r>
              <w:rPr>
                <w:noProof/>
              </w:rPr>
              <w:t xml:space="preserve"> Warszawa 2000,</w:t>
            </w:r>
          </w:p>
          <w:p w14:paraId="1A5D8477" w14:textId="6FA9F336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Strzyżewski T.: </w:t>
            </w:r>
            <w:r w:rsidRPr="00BD4D0B">
              <w:rPr>
                <w:i/>
                <w:iCs/>
                <w:noProof/>
              </w:rPr>
              <w:t>Matrix czy prawda selektywna? Antycenzorskie retrospekcje</w:t>
            </w:r>
            <w:r>
              <w:rPr>
                <w:noProof/>
              </w:rPr>
              <w:t>. Wrocław 2006,</w:t>
            </w:r>
          </w:p>
          <w:p w14:paraId="0D21A962" w14:textId="42B66547" w:rsidR="001C7302" w:rsidRDefault="001C7302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Szot L.: </w:t>
            </w:r>
            <w:r>
              <w:rPr>
                <w:i/>
                <w:iCs/>
                <w:noProof/>
              </w:rPr>
              <w:t xml:space="preserve">Miedzy wolnoscią a upolitycznieniem mediów publicznych, </w:t>
            </w:r>
            <w:r>
              <w:rPr>
                <w:noProof/>
              </w:rPr>
              <w:t>„Przegląd Politologiczny” 2020, nr 2, s.157-177,</w:t>
            </w:r>
          </w:p>
          <w:p w14:paraId="10AF9270" w14:textId="4F811F08" w:rsidR="007B62BF" w:rsidRDefault="007B62BF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>Szyndler B.: Dzieje cenzury w Polsce do 1918 roku. Warszawa 1993,</w:t>
            </w:r>
          </w:p>
          <w:p w14:paraId="4FD0E3D9" w14:textId="3074AC43" w:rsidR="001C7302" w:rsidRDefault="001C7302" w:rsidP="00BD4D0B">
            <w:pPr>
              <w:pStyle w:val="Akapitzlist"/>
              <w:numPr>
                <w:ilvl w:val="0"/>
                <w:numId w:val="13"/>
              </w:numPr>
              <w:rPr>
                <w:noProof/>
              </w:rPr>
            </w:pPr>
            <w:r>
              <w:rPr>
                <w:noProof/>
              </w:rPr>
              <w:t xml:space="preserve">Wojsław J.: </w:t>
            </w:r>
            <w:r>
              <w:rPr>
                <w:i/>
                <w:iCs/>
                <w:noProof/>
              </w:rPr>
              <w:t xml:space="preserve">Stan badań nad centralnymi strukturami PZPR nadzorującymi politykę propagandową w Polsce Ludowej: nowe ustalenia i luki badawcze, </w:t>
            </w:r>
            <w:r>
              <w:rPr>
                <w:noProof/>
              </w:rPr>
              <w:t>„Media, Biznes, Kultura” 2023, nr 2, s.21-34,</w:t>
            </w:r>
          </w:p>
          <w:p w14:paraId="3A9197EC" w14:textId="405F58C6" w:rsidR="007B62BF" w:rsidRPr="000D1EBD" w:rsidRDefault="007B62BF" w:rsidP="00BD4D0B">
            <w:pPr>
              <w:pStyle w:val="Akapitzlist"/>
              <w:numPr>
                <w:ilvl w:val="0"/>
                <w:numId w:val="13"/>
              </w:numPr>
            </w:pPr>
            <w:r>
              <w:rPr>
                <w:noProof/>
              </w:rPr>
              <w:t xml:space="preserve">Wrona G.: </w:t>
            </w:r>
            <w:r w:rsidRPr="00BD4D0B">
              <w:rPr>
                <w:i/>
                <w:iCs/>
                <w:noProof/>
              </w:rPr>
              <w:t>Nadzór nad prasą w Krakowie w latach 1918-1939.</w:t>
            </w:r>
            <w:r>
              <w:rPr>
                <w:noProof/>
              </w:rPr>
              <w:t xml:space="preserve"> Kraków 2017.</w:t>
            </w:r>
          </w:p>
        </w:tc>
      </w:tr>
    </w:tbl>
    <w:p w14:paraId="44A9EDF0" w14:textId="77777777" w:rsidR="007B62BF" w:rsidRDefault="007B62BF" w:rsidP="007E4FF0">
      <w:pPr>
        <w:pStyle w:val="Nagwek2"/>
      </w:pPr>
      <w:r>
        <w:lastRenderedPageBreak/>
        <w:t>Wykaz literatury uzupełniającej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741"/>
      </w:tblGrid>
      <w:tr w:rsidR="007B62BF" w:rsidRPr="000D1EBD" w14:paraId="6B4ADF2E" w14:textId="77777777" w:rsidTr="003516F9">
        <w:trPr>
          <w:trHeight w:val="1134"/>
        </w:trPr>
        <w:tc>
          <w:tcPr>
            <w:tcW w:w="5000" w:type="pct"/>
            <w:vAlign w:val="center"/>
          </w:tcPr>
          <w:p w14:paraId="4619EAA0" w14:textId="77777777" w:rsidR="007B62BF" w:rsidRPr="000D1EBD" w:rsidRDefault="007B62BF" w:rsidP="007E4FF0">
            <w:r>
              <w:rPr>
                <w:noProof/>
              </w:rPr>
              <w:t>—</w:t>
            </w:r>
          </w:p>
        </w:tc>
      </w:tr>
    </w:tbl>
    <w:p w14:paraId="3260C67F" w14:textId="77777777" w:rsidR="007B62BF" w:rsidRDefault="007B62BF" w:rsidP="007E4FF0">
      <w:pPr>
        <w:pStyle w:val="Nagwek2"/>
      </w:pPr>
      <w:r>
        <w:t>Bilans godzinowy zgodny z CNPS (Całkowity Nakład Pracy Studenta)</w:t>
      </w:r>
    </w:p>
    <w:tbl>
      <w:tblPr>
        <w:tblW w:w="5000" w:type="pct"/>
        <w:tblBorders>
          <w:top w:val="single" w:sz="4" w:space="0" w:color="95B3D7"/>
          <w:left w:val="single" w:sz="4" w:space="0" w:color="95B3D7"/>
          <w:bottom w:val="single" w:sz="4" w:space="0" w:color="95B3D7"/>
          <w:right w:val="single" w:sz="4" w:space="0" w:color="95B3D7"/>
          <w:insideH w:val="single" w:sz="4" w:space="0" w:color="95B3D7"/>
          <w:insideV w:val="single" w:sz="4" w:space="0" w:color="95B3D7"/>
        </w:tblBorders>
        <w:tblLook w:val="04A0" w:firstRow="1" w:lastRow="0" w:firstColumn="1" w:lastColumn="0" w:noHBand="0" w:noVBand="1"/>
      </w:tblPr>
      <w:tblGrid>
        <w:gridCol w:w="3401"/>
        <w:gridCol w:w="5311"/>
        <w:gridCol w:w="1029"/>
      </w:tblGrid>
      <w:tr w:rsidR="007B62BF" w:rsidRPr="00BE178A" w14:paraId="1815E45F" w14:textId="77777777" w:rsidTr="0029172F">
        <w:trPr>
          <w:cantSplit/>
          <w:trHeight w:val="334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45ABC76F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w kontakcie z prowadzącymi</w:t>
            </w:r>
          </w:p>
        </w:tc>
        <w:tc>
          <w:tcPr>
            <w:tcW w:w="2726" w:type="pct"/>
            <w:vAlign w:val="center"/>
          </w:tcPr>
          <w:p w14:paraId="6A0ECA3C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Wykład</w:t>
            </w:r>
          </w:p>
        </w:tc>
        <w:tc>
          <w:tcPr>
            <w:tcW w:w="528" w:type="pct"/>
            <w:vAlign w:val="center"/>
          </w:tcPr>
          <w:p w14:paraId="547142A0" w14:textId="77777777" w:rsidR="007B62BF" w:rsidRPr="00BE178A" w:rsidRDefault="007B62BF" w:rsidP="007E4FF0">
            <w:pPr>
              <w:jc w:val="center"/>
              <w:rPr>
                <w:rFonts w:eastAsia="Calibri"/>
                <w:lang w:eastAsia="en-US"/>
              </w:rPr>
            </w:pPr>
            <w:r w:rsidRPr="00A01614">
              <w:rPr>
                <w:rFonts w:eastAsia="Calibri"/>
                <w:noProof/>
                <w:lang w:eastAsia="en-US"/>
              </w:rPr>
              <w:t>10</w:t>
            </w:r>
          </w:p>
        </w:tc>
      </w:tr>
      <w:tr w:rsidR="007B62BF" w:rsidRPr="00BE178A" w14:paraId="303B61AE" w14:textId="77777777" w:rsidTr="0029172F">
        <w:trPr>
          <w:cantSplit/>
          <w:trHeight w:val="332"/>
        </w:trPr>
        <w:tc>
          <w:tcPr>
            <w:tcW w:w="1746" w:type="pct"/>
            <w:vMerge/>
            <w:shd w:val="clear" w:color="auto" w:fill="DBE5F1"/>
            <w:vAlign w:val="center"/>
          </w:tcPr>
          <w:p w14:paraId="1AE6C7BD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22894C1E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Konwersatorium (ćwiczenia, laboratorium itd.)</w:t>
            </w:r>
          </w:p>
        </w:tc>
        <w:tc>
          <w:tcPr>
            <w:tcW w:w="528" w:type="pct"/>
            <w:vAlign w:val="center"/>
          </w:tcPr>
          <w:p w14:paraId="0839E60E" w14:textId="77777777" w:rsidR="007B62BF" w:rsidRPr="00BE178A" w:rsidRDefault="007B62BF" w:rsidP="007E4FF0">
            <w:pPr>
              <w:jc w:val="center"/>
              <w:rPr>
                <w:rFonts w:eastAsia="Calibri"/>
                <w:lang w:eastAsia="en-US"/>
              </w:rPr>
            </w:pPr>
            <w:r w:rsidRPr="00A01614">
              <w:rPr>
                <w:rFonts w:eastAsia="Calibri"/>
                <w:noProof/>
                <w:lang w:eastAsia="en-US"/>
              </w:rPr>
              <w:t>20</w:t>
            </w:r>
          </w:p>
        </w:tc>
      </w:tr>
      <w:tr w:rsidR="007B62BF" w:rsidRPr="00BE178A" w14:paraId="71E91A50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711F2BB2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3DC438C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Pozostałe godziny kontaktu studenta z prowadzącym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441843AD" w14:textId="77777777" w:rsidR="007B62BF" w:rsidRPr="00BE178A" w:rsidRDefault="007B62BF" w:rsidP="007E4FF0">
            <w:pPr>
              <w:jc w:val="center"/>
              <w:rPr>
                <w:rFonts w:eastAsia="Calibri"/>
                <w:lang w:eastAsia="en-US"/>
              </w:rPr>
            </w:pPr>
            <w:r w:rsidRPr="00A0161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7B62BF" w:rsidRPr="00BE178A" w14:paraId="3C97E9AC" w14:textId="77777777" w:rsidTr="008848B4">
        <w:trPr>
          <w:cantSplit/>
          <w:trHeight w:val="397"/>
        </w:trPr>
        <w:tc>
          <w:tcPr>
            <w:tcW w:w="1746" w:type="pct"/>
            <w:vMerge w:val="restart"/>
            <w:shd w:val="clear" w:color="auto" w:fill="DBE5F1"/>
            <w:vAlign w:val="center"/>
          </w:tcPr>
          <w:p w14:paraId="16A3606F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godzin pracy studenta bez kontaktu z prowadzącymi</w:t>
            </w:r>
          </w:p>
        </w:tc>
        <w:tc>
          <w:tcPr>
            <w:tcW w:w="2726" w:type="pct"/>
            <w:vAlign w:val="center"/>
          </w:tcPr>
          <w:p w14:paraId="14B72F0F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Lektura w ramach przygotowania do zajęć</w:t>
            </w:r>
          </w:p>
        </w:tc>
        <w:tc>
          <w:tcPr>
            <w:tcW w:w="528" w:type="pct"/>
            <w:vAlign w:val="center"/>
          </w:tcPr>
          <w:p w14:paraId="529516C8" w14:textId="77777777" w:rsidR="007B62BF" w:rsidRPr="00BE178A" w:rsidRDefault="007B62BF" w:rsidP="007E4FF0">
            <w:pPr>
              <w:jc w:val="center"/>
              <w:rPr>
                <w:rFonts w:eastAsia="Calibri"/>
                <w:lang w:eastAsia="en-US"/>
              </w:rPr>
            </w:pPr>
            <w:r w:rsidRPr="00A0161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7B62BF" w:rsidRPr="00BE178A" w14:paraId="17A34B5E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2AEC3E5B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4420FEDA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krótkiej pracy pisemnej lub referatu po zapoznaniu się z niezbędną literaturą przedmiotu</w:t>
            </w:r>
          </w:p>
        </w:tc>
        <w:tc>
          <w:tcPr>
            <w:tcW w:w="528" w:type="pct"/>
            <w:vAlign w:val="center"/>
          </w:tcPr>
          <w:p w14:paraId="40DDCA36" w14:textId="77777777" w:rsidR="007B62BF" w:rsidRPr="00BE178A" w:rsidRDefault="007B62BF" w:rsidP="007E4FF0">
            <w:pPr>
              <w:jc w:val="center"/>
              <w:rPr>
                <w:rFonts w:eastAsia="Calibri"/>
                <w:lang w:eastAsia="en-US"/>
              </w:rPr>
            </w:pPr>
            <w:r w:rsidRPr="00A01614">
              <w:rPr>
                <w:rFonts w:eastAsia="Calibri"/>
                <w:noProof/>
                <w:lang w:eastAsia="en-US"/>
              </w:rPr>
              <w:t>0</w:t>
            </w:r>
          </w:p>
        </w:tc>
      </w:tr>
      <w:tr w:rsidR="007B62BF" w:rsidRPr="00BE178A" w14:paraId="7887883C" w14:textId="77777777" w:rsidTr="008848B4">
        <w:trPr>
          <w:cantSplit/>
          <w:trHeight w:val="794"/>
        </w:trPr>
        <w:tc>
          <w:tcPr>
            <w:tcW w:w="1746" w:type="pct"/>
            <w:vMerge/>
            <w:shd w:val="clear" w:color="auto" w:fill="DBE5F1"/>
            <w:vAlign w:val="center"/>
          </w:tcPr>
          <w:p w14:paraId="6E8F0F24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vAlign w:val="center"/>
          </w:tcPr>
          <w:p w14:paraId="0144C88D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projektu lub prezentacji na podany temat (praca w grupie)</w:t>
            </w:r>
          </w:p>
        </w:tc>
        <w:tc>
          <w:tcPr>
            <w:tcW w:w="528" w:type="pct"/>
            <w:vAlign w:val="center"/>
          </w:tcPr>
          <w:p w14:paraId="46CE6F10" w14:textId="77777777" w:rsidR="007B62BF" w:rsidRPr="00BE178A" w:rsidRDefault="007B62BF" w:rsidP="007E4FF0">
            <w:pPr>
              <w:jc w:val="center"/>
              <w:rPr>
                <w:rFonts w:eastAsia="Calibri"/>
                <w:lang w:eastAsia="en-US"/>
              </w:rPr>
            </w:pPr>
            <w:r w:rsidRPr="00A0161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7B62BF" w:rsidRPr="00BE178A" w14:paraId="42AB4FC6" w14:textId="77777777" w:rsidTr="008848B4">
        <w:trPr>
          <w:cantSplit/>
          <w:trHeight w:val="397"/>
        </w:trPr>
        <w:tc>
          <w:tcPr>
            <w:tcW w:w="1746" w:type="pct"/>
            <w:vMerge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02825FC9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</w:p>
        </w:tc>
        <w:tc>
          <w:tcPr>
            <w:tcW w:w="2726" w:type="pct"/>
            <w:tcBorders>
              <w:bottom w:val="single" w:sz="4" w:space="0" w:color="95B3D7"/>
            </w:tcBorders>
            <w:vAlign w:val="center"/>
          </w:tcPr>
          <w:p w14:paraId="5EA14A68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  <w:r w:rsidRPr="00D040D4">
              <w:rPr>
                <w:rFonts w:eastAsia="Calibri"/>
                <w:lang w:eastAsia="en-US"/>
              </w:rPr>
              <w:t>Przygotowanie do egzaminu/zaliczenia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CB04DF3" w14:textId="77777777" w:rsidR="007B62BF" w:rsidRPr="00BE178A" w:rsidRDefault="007B62BF" w:rsidP="007E4FF0">
            <w:pPr>
              <w:jc w:val="center"/>
              <w:rPr>
                <w:rFonts w:eastAsia="Calibri"/>
                <w:lang w:eastAsia="en-US"/>
              </w:rPr>
            </w:pPr>
            <w:r w:rsidRPr="00A01614">
              <w:rPr>
                <w:rFonts w:eastAsia="Calibri"/>
                <w:noProof/>
                <w:lang w:eastAsia="en-US"/>
              </w:rPr>
              <w:t>5</w:t>
            </w:r>
          </w:p>
        </w:tc>
      </w:tr>
      <w:tr w:rsidR="007B62BF" w:rsidRPr="00BE178A" w14:paraId="6838DFAC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4120395E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  <w:r w:rsidRPr="00BE178A">
              <w:rPr>
                <w:rFonts w:eastAsia="Calibri"/>
                <w:lang w:eastAsia="en-US"/>
              </w:rPr>
              <w:t>Ogółem bilans czasu pracy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0C45AE35" w14:textId="77777777" w:rsidR="007B62BF" w:rsidRPr="00BE178A" w:rsidRDefault="007B62BF" w:rsidP="007E4FF0">
            <w:pPr>
              <w:jc w:val="center"/>
              <w:rPr>
                <w:rFonts w:eastAsia="Calibri"/>
                <w:lang w:eastAsia="en-US"/>
              </w:rPr>
            </w:pPr>
            <w:r w:rsidRPr="00A01614">
              <w:rPr>
                <w:rFonts w:eastAsia="Calibri"/>
                <w:noProof/>
                <w:lang w:eastAsia="en-US"/>
              </w:rPr>
              <w:t>50</w:t>
            </w:r>
          </w:p>
        </w:tc>
      </w:tr>
      <w:tr w:rsidR="007B62BF" w:rsidRPr="00BE178A" w14:paraId="2FF946A3" w14:textId="77777777" w:rsidTr="008848B4">
        <w:trPr>
          <w:cantSplit/>
          <w:trHeight w:val="397"/>
        </w:trPr>
        <w:tc>
          <w:tcPr>
            <w:tcW w:w="4472" w:type="pct"/>
            <w:gridSpan w:val="2"/>
            <w:tcBorders>
              <w:bottom w:val="single" w:sz="4" w:space="0" w:color="95B3D7"/>
            </w:tcBorders>
            <w:shd w:val="clear" w:color="auto" w:fill="DBE5F1"/>
            <w:vAlign w:val="center"/>
          </w:tcPr>
          <w:p w14:paraId="68E9C111" w14:textId="77777777" w:rsidR="007B62BF" w:rsidRPr="00BE178A" w:rsidRDefault="007B62BF" w:rsidP="007E4FF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Liczba</w:t>
            </w:r>
            <w:r w:rsidRPr="00BE178A">
              <w:rPr>
                <w:rFonts w:eastAsia="Calibri"/>
                <w:lang w:eastAsia="en-US"/>
              </w:rPr>
              <w:t xml:space="preserve"> punktów ECTS w zależności od przyjętego przelicznika</w:t>
            </w:r>
          </w:p>
        </w:tc>
        <w:tc>
          <w:tcPr>
            <w:tcW w:w="528" w:type="pct"/>
            <w:tcBorders>
              <w:bottom w:val="single" w:sz="4" w:space="0" w:color="95B3D7"/>
            </w:tcBorders>
            <w:vAlign w:val="center"/>
          </w:tcPr>
          <w:p w14:paraId="6AA0A57B" w14:textId="77777777" w:rsidR="007B62BF" w:rsidRPr="00BE178A" w:rsidRDefault="007B62BF" w:rsidP="007E4FF0">
            <w:pPr>
              <w:jc w:val="center"/>
              <w:rPr>
                <w:rFonts w:eastAsia="Calibri"/>
                <w:lang w:eastAsia="en-US"/>
              </w:rPr>
            </w:pPr>
            <w:r w:rsidRPr="00A01614">
              <w:rPr>
                <w:rFonts w:eastAsia="Calibri"/>
                <w:noProof/>
                <w:lang w:eastAsia="en-US"/>
              </w:rPr>
              <w:t>2</w:t>
            </w:r>
          </w:p>
        </w:tc>
      </w:tr>
    </w:tbl>
    <w:p w14:paraId="0917A4B9" w14:textId="77777777" w:rsidR="007B62BF" w:rsidRDefault="007B62BF" w:rsidP="007E4FF0">
      <w:pPr>
        <w:pStyle w:val="Tekstdymka1"/>
        <w:rPr>
          <w:rFonts w:ascii="Aptos" w:hAnsi="Aptos"/>
        </w:rPr>
        <w:sectPr w:rsidR="007B62BF" w:rsidSect="005956D3">
          <w:headerReference w:type="default" r:id="rId13"/>
          <w:footerReference w:type="default" r:id="rId14"/>
          <w:footnotePr>
            <w:pos w:val="beneathText"/>
          </w:footnotePr>
          <w:pgSz w:w="11905" w:h="16837"/>
          <w:pgMar w:top="1531" w:right="1077" w:bottom="1077" w:left="1077" w:header="284" w:footer="454" w:gutter="0"/>
          <w:pgNumType w:start="1"/>
          <w:cols w:space="708"/>
          <w:docGrid w:linePitch="326"/>
        </w:sectPr>
      </w:pPr>
    </w:p>
    <w:p w14:paraId="6B1707F3" w14:textId="77777777" w:rsidR="007B62BF" w:rsidRPr="007E4FF0" w:rsidRDefault="007B62BF" w:rsidP="007E4FF0">
      <w:pPr>
        <w:pStyle w:val="Tekstdymka1"/>
        <w:rPr>
          <w:rFonts w:ascii="Aptos" w:hAnsi="Aptos"/>
        </w:rPr>
      </w:pPr>
    </w:p>
    <w:sectPr w:rsidR="007B62BF" w:rsidRPr="007E4FF0" w:rsidSect="005956D3">
      <w:headerReference w:type="default" r:id="rId15"/>
      <w:footerReference w:type="default" r:id="rId16"/>
      <w:footnotePr>
        <w:pos w:val="beneathText"/>
      </w:footnotePr>
      <w:type w:val="continuous"/>
      <w:pgSz w:w="11905" w:h="16837"/>
      <w:pgMar w:top="1531" w:right="1077" w:bottom="1077" w:left="1077" w:header="284" w:footer="454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817638" w14:textId="77777777" w:rsidR="00FE0266" w:rsidRDefault="00FE0266" w:rsidP="007E4FF0">
      <w:r>
        <w:separator/>
      </w:r>
    </w:p>
  </w:endnote>
  <w:endnote w:type="continuationSeparator" w:id="0">
    <w:p w14:paraId="33CBD3DF" w14:textId="77777777" w:rsidR="00FE0266" w:rsidRDefault="00FE0266" w:rsidP="007E4FF0">
      <w:r>
        <w:continuationSeparator/>
      </w:r>
    </w:p>
  </w:endnote>
  <w:endnote w:type="continuationNotice" w:id="1">
    <w:p w14:paraId="67718F14" w14:textId="77777777" w:rsidR="00FE0266" w:rsidRDefault="00FE026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22C10" w14:textId="77777777" w:rsidR="007B62BF" w:rsidRPr="00F10EEB" w:rsidRDefault="007B62BF" w:rsidP="00123A22">
    <w:pPr>
      <w:tabs>
        <w:tab w:val="right" w:pos="9751"/>
      </w:tabs>
    </w:pPr>
    <w:r w:rsidRPr="00F10EEB">
      <w:t xml:space="preserve">Karta dla kursu </w:t>
    </w:r>
    <w:r>
      <w:rPr>
        <w:noProof/>
      </w:rPr>
      <w:t>System kontroli i nadzoru w mediach</w:t>
    </w:r>
    <w:r w:rsidRPr="00F10EEB">
      <w:tab/>
      <w:t xml:space="preserve">str. </w:t>
    </w:r>
    <w:r w:rsidRPr="00363433">
      <w:fldChar w:fldCharType="begin"/>
    </w:r>
    <w:r w:rsidRPr="00F10EEB">
      <w:instrText>PAGE   \* MERGEFORMAT</w:instrText>
    </w:r>
    <w:r w:rsidRPr="00363433">
      <w:fldChar w:fldCharType="separate"/>
    </w:r>
    <w:r w:rsidRPr="00F10EEB">
      <w:t>1</w:t>
    </w:r>
    <w:r w:rsidRPr="00363433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75F96" w14:textId="77777777" w:rsidR="00303F50" w:rsidRPr="00F10EEB" w:rsidRDefault="00234885" w:rsidP="00123A22">
    <w:pPr>
      <w:tabs>
        <w:tab w:val="right" w:pos="9751"/>
      </w:tabs>
    </w:pPr>
    <w:r w:rsidRPr="00F10EEB">
      <w:t xml:space="preserve">Karta dla kursu </w:t>
    </w:r>
    <w:r w:rsidR="009C23C9">
      <w:rPr>
        <w:noProof/>
      </w:rPr>
      <w:t>System kontroli i nadzoru w mediach</w:t>
    </w:r>
    <w:r w:rsidR="00123A22" w:rsidRPr="00F10EEB">
      <w:tab/>
    </w:r>
    <w:r w:rsidRPr="00F10EEB">
      <w:t xml:space="preserve">str. </w:t>
    </w:r>
    <w:r w:rsidR="00363433" w:rsidRPr="00363433">
      <w:fldChar w:fldCharType="begin"/>
    </w:r>
    <w:r w:rsidR="00363433" w:rsidRPr="00F10EEB">
      <w:instrText>PAGE   \* MERGEFORMAT</w:instrText>
    </w:r>
    <w:r w:rsidR="00363433" w:rsidRPr="00363433">
      <w:fldChar w:fldCharType="separate"/>
    </w:r>
    <w:r w:rsidR="00363433" w:rsidRPr="00F10EEB">
      <w:t>1</w:t>
    </w:r>
    <w:r w:rsidR="00363433" w:rsidRPr="0036343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BD768" w14:textId="77777777" w:rsidR="00FE0266" w:rsidRDefault="00FE0266" w:rsidP="007E4FF0">
      <w:r>
        <w:separator/>
      </w:r>
    </w:p>
  </w:footnote>
  <w:footnote w:type="continuationSeparator" w:id="0">
    <w:p w14:paraId="4A9FAEBB" w14:textId="77777777" w:rsidR="00FE0266" w:rsidRDefault="00FE0266" w:rsidP="007E4FF0">
      <w:r>
        <w:continuationSeparator/>
      </w:r>
    </w:p>
  </w:footnote>
  <w:footnote w:type="continuationNotice" w:id="1">
    <w:p w14:paraId="589C8B76" w14:textId="77777777" w:rsidR="00FE0266" w:rsidRDefault="00FE026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70FAD0" w14:textId="77777777" w:rsidR="007B62BF" w:rsidRPr="006B529F" w:rsidRDefault="007B62BF" w:rsidP="00123A22">
    <w:pPr>
      <w:jc w:val="center"/>
    </w:pPr>
    <w:r w:rsidRPr="006B529F">
      <w:t xml:space="preserve">Kierunek: </w:t>
    </w:r>
    <w:r>
      <w:rPr>
        <w:noProof/>
      </w:rPr>
      <w:t>Zarządzanie informacją i publikowanie cyfrowe</w:t>
    </w:r>
  </w:p>
  <w:p w14:paraId="4652E4E3" w14:textId="7F5A286F" w:rsidR="007B62BF" w:rsidRDefault="007B62BF" w:rsidP="00123A22">
    <w:pPr>
      <w:jc w:val="center"/>
    </w:pPr>
    <w:r w:rsidRPr="006B529F">
      <w:t xml:space="preserve">Studia </w:t>
    </w:r>
    <w:r>
      <w:rPr>
        <w:noProof/>
      </w:rPr>
      <w:t>stacjonarne</w:t>
    </w:r>
    <w:r>
      <w:t xml:space="preserve"> </w:t>
    </w:r>
    <w:r>
      <w:rPr>
        <w:noProof/>
      </w:rPr>
      <w:t>I stopnia</w:t>
    </w:r>
    <w:r w:rsidRPr="006B529F">
      <w:t>,</w:t>
    </w:r>
    <w:r>
      <w:t xml:space="preserve"> </w:t>
    </w:r>
    <w:r>
      <w:rPr>
        <w:noProof/>
      </w:rPr>
      <w:t>III rok</w:t>
    </w:r>
    <w:r>
      <w:t xml:space="preserve">, </w:t>
    </w:r>
    <w:r w:rsidRPr="006B529F">
      <w:t>semestr</w:t>
    </w:r>
    <w:r>
      <w:t xml:space="preserve"> </w:t>
    </w:r>
    <w:r>
      <w:rPr>
        <w:noProof/>
      </w:rPr>
      <w:t>letni</w:t>
    </w:r>
    <w:r w:rsidRPr="006B529F">
      <w:t xml:space="preserve"> (kurs</w:t>
    </w:r>
    <w:r>
      <w:t xml:space="preserve"> </w:t>
    </w:r>
    <w:r>
      <w:rPr>
        <w:noProof/>
      </w:rPr>
      <w:t>pozostałe</w:t>
    </w:r>
    <w:r w:rsidRPr="006B529F">
      <w:t>)</w:t>
    </w:r>
    <w:r>
      <w:br/>
      <w:t>Karta kursu z</w:t>
    </w:r>
    <w:r w:rsidRPr="00A74B42">
      <w:t xml:space="preserve">godna z programem i planem dla roku akademickiego </w:t>
    </w:r>
    <w:r>
      <w:rPr>
        <w:noProof/>
      </w:rPr>
      <w:t>202</w:t>
    </w:r>
    <w:r w:rsidR="00C6574F">
      <w:rPr>
        <w:noProof/>
      </w:rPr>
      <w:t>2</w:t>
    </w:r>
    <w:r>
      <w:rPr>
        <w:noProof/>
      </w:rPr>
      <w:t>/202</w:t>
    </w:r>
    <w:r w:rsidR="00C6574F">
      <w:rPr>
        <w:noProof/>
      </w:rPr>
      <w:t>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AE927" w14:textId="77777777" w:rsidR="00606DE1" w:rsidRPr="006B529F" w:rsidRDefault="00606DE1" w:rsidP="00123A22">
    <w:pPr>
      <w:jc w:val="center"/>
    </w:pPr>
    <w:r w:rsidRPr="006B529F">
      <w:t xml:space="preserve">Kierunek: </w:t>
    </w:r>
    <w:r w:rsidR="009C23C9">
      <w:rPr>
        <w:noProof/>
      </w:rPr>
      <w:t>Zarządzanie informacją i publikowanie cyfrowe</w:t>
    </w:r>
  </w:p>
  <w:p w14:paraId="336F5848" w14:textId="77777777" w:rsidR="00606DE1" w:rsidRDefault="00606DE1" w:rsidP="00123A22">
    <w:pPr>
      <w:jc w:val="center"/>
    </w:pPr>
    <w:r w:rsidRPr="006B529F">
      <w:t xml:space="preserve">Studia </w:t>
    </w:r>
    <w:r w:rsidR="009C23C9">
      <w:rPr>
        <w:noProof/>
      </w:rPr>
      <w:t>stacjonarne</w:t>
    </w:r>
    <w:r w:rsidR="001C3176">
      <w:t xml:space="preserve"> </w:t>
    </w:r>
    <w:r w:rsidR="009C23C9">
      <w:rPr>
        <w:noProof/>
      </w:rPr>
      <w:t>I stopnia</w:t>
    </w:r>
    <w:r w:rsidRPr="006B529F">
      <w:t>,</w:t>
    </w:r>
    <w:r w:rsidR="00F47A88">
      <w:t xml:space="preserve"> </w:t>
    </w:r>
    <w:r w:rsidR="009C23C9">
      <w:rPr>
        <w:noProof/>
      </w:rPr>
      <w:t>III rok</w:t>
    </w:r>
    <w:r w:rsidR="00F47A88">
      <w:t xml:space="preserve">, </w:t>
    </w:r>
    <w:r w:rsidRPr="006B529F">
      <w:t>semestr</w:t>
    </w:r>
    <w:r w:rsidR="001C3176">
      <w:t xml:space="preserve"> </w:t>
    </w:r>
    <w:r w:rsidR="009C23C9">
      <w:rPr>
        <w:noProof/>
      </w:rPr>
      <w:t>letni</w:t>
    </w:r>
    <w:r w:rsidRPr="006B529F">
      <w:t xml:space="preserve"> (kurs</w:t>
    </w:r>
    <w:r w:rsidR="001C3176">
      <w:t xml:space="preserve"> </w:t>
    </w:r>
    <w:r w:rsidR="009C23C9">
      <w:rPr>
        <w:noProof/>
      </w:rPr>
      <w:t>pozostałe</w:t>
    </w:r>
    <w:r w:rsidRPr="006B529F">
      <w:t>)</w:t>
    </w:r>
    <w:r w:rsidR="001A402E">
      <w:br/>
      <w:t>Karta kursu z</w:t>
    </w:r>
    <w:r w:rsidR="001A402E" w:rsidRPr="00A74B42">
      <w:t xml:space="preserve">godna z programem i planem dla roku akademickiego </w:t>
    </w:r>
    <w:r w:rsidR="009C23C9">
      <w:rPr>
        <w:noProof/>
      </w:rPr>
      <w:t>2021/2022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1">
    <w:nsid w:val="00000001"/>
    <w:multiLevelType w:val="singleLevel"/>
    <w:tmpl w:val="00000001"/>
    <w:lvl w:ilvl="0">
      <w:start w:val="1"/>
      <w:numFmt w:val="decimal"/>
      <w:lvlText w:val="%1)"/>
      <w:lvlJc w:val="left"/>
      <w:pPr>
        <w:tabs>
          <w:tab w:val="num" w:pos="383"/>
        </w:tabs>
        <w:ind w:left="383" w:hanging="360"/>
      </w:pPr>
      <w:rPr>
        <w:b w:val="0"/>
        <w:sz w:val="14"/>
        <w:szCs w:val="14"/>
      </w:rPr>
    </w:lvl>
  </w:abstractNum>
  <w:abstractNum w:abstractNumId="1" w15:restartNumberingAfterBreak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2" w15:restartNumberingAfterBreak="1">
    <w:nsid w:val="07DE0F8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1">
    <w:nsid w:val="15911AA5"/>
    <w:multiLevelType w:val="hybridMultilevel"/>
    <w:tmpl w:val="99C49F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1">
    <w:nsid w:val="17F54313"/>
    <w:multiLevelType w:val="hybridMultilevel"/>
    <w:tmpl w:val="F54E49B8"/>
    <w:lvl w:ilvl="0" w:tplc="2EA272D6">
      <w:start w:val="1"/>
      <w:numFmt w:val="bullet"/>
      <w:lvlText w:val=""/>
      <w:lvlJc w:val="left"/>
      <w:pPr>
        <w:tabs>
          <w:tab w:val="num" w:pos="595"/>
        </w:tabs>
        <w:ind w:left="1105" w:hanging="397"/>
      </w:pPr>
      <w:rPr>
        <w:rFonts w:ascii="Symbol" w:hAnsi="Symbol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1">
    <w:nsid w:val="1CA47B77"/>
    <w:multiLevelType w:val="hybridMultilevel"/>
    <w:tmpl w:val="C91E08F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354749"/>
    <w:multiLevelType w:val="hybridMultilevel"/>
    <w:tmpl w:val="2D6044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B9C2F70"/>
    <w:multiLevelType w:val="hybridMultilevel"/>
    <w:tmpl w:val="2438C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1">
    <w:nsid w:val="5451005E"/>
    <w:multiLevelType w:val="hybridMultilevel"/>
    <w:tmpl w:val="52A62C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9F2EA0"/>
    <w:multiLevelType w:val="hybridMultilevel"/>
    <w:tmpl w:val="11CAB6C8"/>
    <w:lvl w:ilvl="0" w:tplc="7A0466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641A7C23"/>
    <w:multiLevelType w:val="hybridMultilevel"/>
    <w:tmpl w:val="28769CA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1">
    <w:nsid w:val="66D66482"/>
    <w:multiLevelType w:val="hybridMultilevel"/>
    <w:tmpl w:val="56DC8A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687529BE"/>
    <w:multiLevelType w:val="hybridMultilevel"/>
    <w:tmpl w:val="43CC70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78C560AC"/>
    <w:multiLevelType w:val="hybridMultilevel"/>
    <w:tmpl w:val="D6CCDC6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09299821">
    <w:abstractNumId w:val="0"/>
  </w:num>
  <w:num w:numId="2" w16cid:durableId="101537712">
    <w:abstractNumId w:val="1"/>
  </w:num>
  <w:num w:numId="3" w16cid:durableId="714626486">
    <w:abstractNumId w:val="10"/>
  </w:num>
  <w:num w:numId="4" w16cid:durableId="1263756251">
    <w:abstractNumId w:val="13"/>
  </w:num>
  <w:num w:numId="5" w16cid:durableId="492452091">
    <w:abstractNumId w:val="12"/>
  </w:num>
  <w:num w:numId="6" w16cid:durableId="1747217933">
    <w:abstractNumId w:val="2"/>
  </w:num>
  <w:num w:numId="7" w16cid:durableId="239870109">
    <w:abstractNumId w:val="8"/>
  </w:num>
  <w:num w:numId="8" w16cid:durableId="139272085">
    <w:abstractNumId w:val="4"/>
  </w:num>
  <w:num w:numId="9" w16cid:durableId="1566917223">
    <w:abstractNumId w:val="3"/>
  </w:num>
  <w:num w:numId="10" w16cid:durableId="1675380146">
    <w:abstractNumId w:val="7"/>
  </w:num>
  <w:num w:numId="11" w16cid:durableId="2108497497">
    <w:abstractNumId w:val="11"/>
  </w:num>
  <w:num w:numId="12" w16cid:durableId="377970371">
    <w:abstractNumId w:val="5"/>
  </w:num>
  <w:num w:numId="13" w16cid:durableId="1371421113">
    <w:abstractNumId w:val="6"/>
  </w:num>
  <w:num w:numId="14" w16cid:durableId="71801933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trictFirstAndLastChars/>
  <w:hdrShapeDefaults>
    <o:shapedefaults v:ext="edit" spidmax="2050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5DAB"/>
    <w:rsid w:val="00000BF4"/>
    <w:rsid w:val="000078EE"/>
    <w:rsid w:val="00012601"/>
    <w:rsid w:val="00025F74"/>
    <w:rsid w:val="00027707"/>
    <w:rsid w:val="00054763"/>
    <w:rsid w:val="00066429"/>
    <w:rsid w:val="000858C0"/>
    <w:rsid w:val="00090B68"/>
    <w:rsid w:val="0009244A"/>
    <w:rsid w:val="000A6C61"/>
    <w:rsid w:val="000B780A"/>
    <w:rsid w:val="000C5946"/>
    <w:rsid w:val="000C764E"/>
    <w:rsid w:val="000D1EBD"/>
    <w:rsid w:val="000D5585"/>
    <w:rsid w:val="000D5A4C"/>
    <w:rsid w:val="000E57E1"/>
    <w:rsid w:val="00100620"/>
    <w:rsid w:val="0011581F"/>
    <w:rsid w:val="00121229"/>
    <w:rsid w:val="00123A22"/>
    <w:rsid w:val="001240DC"/>
    <w:rsid w:val="0012575A"/>
    <w:rsid w:val="001323EB"/>
    <w:rsid w:val="00134768"/>
    <w:rsid w:val="00175DAB"/>
    <w:rsid w:val="00177198"/>
    <w:rsid w:val="00191A7F"/>
    <w:rsid w:val="001A402E"/>
    <w:rsid w:val="001C3176"/>
    <w:rsid w:val="001C500B"/>
    <w:rsid w:val="001C7302"/>
    <w:rsid w:val="001D30C5"/>
    <w:rsid w:val="002100EE"/>
    <w:rsid w:val="00215395"/>
    <w:rsid w:val="002157B5"/>
    <w:rsid w:val="00215F40"/>
    <w:rsid w:val="00234885"/>
    <w:rsid w:val="00240C16"/>
    <w:rsid w:val="0025362C"/>
    <w:rsid w:val="00253B78"/>
    <w:rsid w:val="00257A2E"/>
    <w:rsid w:val="00267D26"/>
    <w:rsid w:val="0029172F"/>
    <w:rsid w:val="002B5DE1"/>
    <w:rsid w:val="002C10B5"/>
    <w:rsid w:val="002E2E90"/>
    <w:rsid w:val="002E5D81"/>
    <w:rsid w:val="00303F50"/>
    <w:rsid w:val="00312436"/>
    <w:rsid w:val="00317A33"/>
    <w:rsid w:val="00321D89"/>
    <w:rsid w:val="00324110"/>
    <w:rsid w:val="00346340"/>
    <w:rsid w:val="00347FBB"/>
    <w:rsid w:val="003516F9"/>
    <w:rsid w:val="00353B30"/>
    <w:rsid w:val="00357B4E"/>
    <w:rsid w:val="003609C9"/>
    <w:rsid w:val="00363433"/>
    <w:rsid w:val="003666B7"/>
    <w:rsid w:val="003771AA"/>
    <w:rsid w:val="00392113"/>
    <w:rsid w:val="0039325D"/>
    <w:rsid w:val="003C6852"/>
    <w:rsid w:val="003F69A3"/>
    <w:rsid w:val="00406DEF"/>
    <w:rsid w:val="00417CCE"/>
    <w:rsid w:val="004306B5"/>
    <w:rsid w:val="00433F73"/>
    <w:rsid w:val="00434CDD"/>
    <w:rsid w:val="0044050E"/>
    <w:rsid w:val="004452F5"/>
    <w:rsid w:val="00481D3E"/>
    <w:rsid w:val="004A2298"/>
    <w:rsid w:val="004B4A72"/>
    <w:rsid w:val="004E0F9F"/>
    <w:rsid w:val="004E7EDB"/>
    <w:rsid w:val="00504A28"/>
    <w:rsid w:val="00510770"/>
    <w:rsid w:val="00513D88"/>
    <w:rsid w:val="005168F4"/>
    <w:rsid w:val="0052208C"/>
    <w:rsid w:val="005251CA"/>
    <w:rsid w:val="00533C41"/>
    <w:rsid w:val="005479B4"/>
    <w:rsid w:val="00552027"/>
    <w:rsid w:val="00561208"/>
    <w:rsid w:val="00563E06"/>
    <w:rsid w:val="00566634"/>
    <w:rsid w:val="0058212A"/>
    <w:rsid w:val="00591FFE"/>
    <w:rsid w:val="005956D3"/>
    <w:rsid w:val="005A5744"/>
    <w:rsid w:val="005B4B94"/>
    <w:rsid w:val="005D6D60"/>
    <w:rsid w:val="005D7BBC"/>
    <w:rsid w:val="005F1F0F"/>
    <w:rsid w:val="00606DE1"/>
    <w:rsid w:val="006246A8"/>
    <w:rsid w:val="006278CF"/>
    <w:rsid w:val="0063262A"/>
    <w:rsid w:val="00643F38"/>
    <w:rsid w:val="00647453"/>
    <w:rsid w:val="00647E61"/>
    <w:rsid w:val="0065209A"/>
    <w:rsid w:val="00662520"/>
    <w:rsid w:val="0069367E"/>
    <w:rsid w:val="00697C8E"/>
    <w:rsid w:val="006A0B5B"/>
    <w:rsid w:val="006B529F"/>
    <w:rsid w:val="006C1B91"/>
    <w:rsid w:val="006E230B"/>
    <w:rsid w:val="006E7775"/>
    <w:rsid w:val="00700CD5"/>
    <w:rsid w:val="00713A0D"/>
    <w:rsid w:val="00716872"/>
    <w:rsid w:val="007246D2"/>
    <w:rsid w:val="00754786"/>
    <w:rsid w:val="00767E44"/>
    <w:rsid w:val="00776FAE"/>
    <w:rsid w:val="00783493"/>
    <w:rsid w:val="007854C7"/>
    <w:rsid w:val="00794B39"/>
    <w:rsid w:val="007A15D0"/>
    <w:rsid w:val="007B594A"/>
    <w:rsid w:val="007B62BF"/>
    <w:rsid w:val="007B723C"/>
    <w:rsid w:val="007E4FF0"/>
    <w:rsid w:val="007E633A"/>
    <w:rsid w:val="00804795"/>
    <w:rsid w:val="008173AA"/>
    <w:rsid w:val="00827D3B"/>
    <w:rsid w:val="008326BF"/>
    <w:rsid w:val="008405CC"/>
    <w:rsid w:val="0084472F"/>
    <w:rsid w:val="00847145"/>
    <w:rsid w:val="00850032"/>
    <w:rsid w:val="00857A81"/>
    <w:rsid w:val="00863CE6"/>
    <w:rsid w:val="00876EC5"/>
    <w:rsid w:val="008848B4"/>
    <w:rsid w:val="00895043"/>
    <w:rsid w:val="008A1BA5"/>
    <w:rsid w:val="008B703C"/>
    <w:rsid w:val="008C1877"/>
    <w:rsid w:val="008D4096"/>
    <w:rsid w:val="008E4F24"/>
    <w:rsid w:val="008F2D45"/>
    <w:rsid w:val="009026FF"/>
    <w:rsid w:val="009133D9"/>
    <w:rsid w:val="00914D57"/>
    <w:rsid w:val="009158C7"/>
    <w:rsid w:val="0091639B"/>
    <w:rsid w:val="009222EA"/>
    <w:rsid w:val="00942B14"/>
    <w:rsid w:val="00950315"/>
    <w:rsid w:val="009646BD"/>
    <w:rsid w:val="0097179C"/>
    <w:rsid w:val="00975F80"/>
    <w:rsid w:val="00977FFB"/>
    <w:rsid w:val="009921E1"/>
    <w:rsid w:val="009973EE"/>
    <w:rsid w:val="009B4FBA"/>
    <w:rsid w:val="009C23C9"/>
    <w:rsid w:val="009C3549"/>
    <w:rsid w:val="009D660E"/>
    <w:rsid w:val="00A0084C"/>
    <w:rsid w:val="00A01AF7"/>
    <w:rsid w:val="00A21AFD"/>
    <w:rsid w:val="00A31668"/>
    <w:rsid w:val="00A349E6"/>
    <w:rsid w:val="00A35A93"/>
    <w:rsid w:val="00A57638"/>
    <w:rsid w:val="00A62DEF"/>
    <w:rsid w:val="00A660DD"/>
    <w:rsid w:val="00A74A25"/>
    <w:rsid w:val="00A74B42"/>
    <w:rsid w:val="00A801A6"/>
    <w:rsid w:val="00A806AC"/>
    <w:rsid w:val="00A84798"/>
    <w:rsid w:val="00A8544F"/>
    <w:rsid w:val="00A923B7"/>
    <w:rsid w:val="00A96FC4"/>
    <w:rsid w:val="00AA0B81"/>
    <w:rsid w:val="00AC0471"/>
    <w:rsid w:val="00AD12DF"/>
    <w:rsid w:val="00AE1D7B"/>
    <w:rsid w:val="00AE3024"/>
    <w:rsid w:val="00AF2BB6"/>
    <w:rsid w:val="00B05298"/>
    <w:rsid w:val="00B11E05"/>
    <w:rsid w:val="00B32661"/>
    <w:rsid w:val="00B45D72"/>
    <w:rsid w:val="00B47FB5"/>
    <w:rsid w:val="00B56EF9"/>
    <w:rsid w:val="00B72CFD"/>
    <w:rsid w:val="00B7396C"/>
    <w:rsid w:val="00B777A8"/>
    <w:rsid w:val="00B97312"/>
    <w:rsid w:val="00BA2F36"/>
    <w:rsid w:val="00BC5BE8"/>
    <w:rsid w:val="00BC6FA9"/>
    <w:rsid w:val="00BD4D0B"/>
    <w:rsid w:val="00BE58CF"/>
    <w:rsid w:val="00BF2481"/>
    <w:rsid w:val="00C079F8"/>
    <w:rsid w:val="00C101CB"/>
    <w:rsid w:val="00C31CE9"/>
    <w:rsid w:val="00C36CEA"/>
    <w:rsid w:val="00C406F2"/>
    <w:rsid w:val="00C51BD6"/>
    <w:rsid w:val="00C5316D"/>
    <w:rsid w:val="00C60BD2"/>
    <w:rsid w:val="00C6574F"/>
    <w:rsid w:val="00C7153D"/>
    <w:rsid w:val="00C93385"/>
    <w:rsid w:val="00CA4B03"/>
    <w:rsid w:val="00CD06B6"/>
    <w:rsid w:val="00CD0BE3"/>
    <w:rsid w:val="00D0031F"/>
    <w:rsid w:val="00D040D4"/>
    <w:rsid w:val="00D05BC8"/>
    <w:rsid w:val="00D149CC"/>
    <w:rsid w:val="00D20532"/>
    <w:rsid w:val="00D23F37"/>
    <w:rsid w:val="00D32FBE"/>
    <w:rsid w:val="00D40F53"/>
    <w:rsid w:val="00D50C76"/>
    <w:rsid w:val="00D52C2D"/>
    <w:rsid w:val="00D57BD2"/>
    <w:rsid w:val="00DB3679"/>
    <w:rsid w:val="00DB685C"/>
    <w:rsid w:val="00DC618E"/>
    <w:rsid w:val="00DE2A4C"/>
    <w:rsid w:val="00DE72E8"/>
    <w:rsid w:val="00E1778B"/>
    <w:rsid w:val="00E22724"/>
    <w:rsid w:val="00E423BB"/>
    <w:rsid w:val="00E4291C"/>
    <w:rsid w:val="00E4525E"/>
    <w:rsid w:val="00E63253"/>
    <w:rsid w:val="00E9049C"/>
    <w:rsid w:val="00E97EB0"/>
    <w:rsid w:val="00EB08CD"/>
    <w:rsid w:val="00EB6689"/>
    <w:rsid w:val="00ED4122"/>
    <w:rsid w:val="00EF328D"/>
    <w:rsid w:val="00F10EEB"/>
    <w:rsid w:val="00F24D29"/>
    <w:rsid w:val="00F33A65"/>
    <w:rsid w:val="00F4095F"/>
    <w:rsid w:val="00F42489"/>
    <w:rsid w:val="00F47A88"/>
    <w:rsid w:val="00F57314"/>
    <w:rsid w:val="00F61EB8"/>
    <w:rsid w:val="00F80960"/>
    <w:rsid w:val="00F84C9A"/>
    <w:rsid w:val="00F86453"/>
    <w:rsid w:val="00F86D72"/>
    <w:rsid w:val="00F900E6"/>
    <w:rsid w:val="00F96F61"/>
    <w:rsid w:val="00FA1EC7"/>
    <w:rsid w:val="00FA698A"/>
    <w:rsid w:val="00FC3171"/>
    <w:rsid w:val="00FC3717"/>
    <w:rsid w:val="00FD2806"/>
    <w:rsid w:val="00FE0266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CEEA25"/>
  <w15:chartTrackingRefBased/>
  <w15:docId w15:val="{761357FC-B5E7-49EE-8D88-875BDDCB6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E4FF0"/>
    <w:pPr>
      <w:widowControl w:val="0"/>
      <w:suppressAutoHyphens/>
      <w:autoSpaceDE w:val="0"/>
    </w:pPr>
    <w:rPr>
      <w:rFonts w:ascii="Aptos" w:hAnsi="Aptos" w:cs="Arial"/>
      <w:sz w:val="22"/>
      <w:szCs w:val="22"/>
    </w:rPr>
  </w:style>
  <w:style w:type="paragraph" w:styleId="Nagwek1">
    <w:name w:val="heading 1"/>
    <w:basedOn w:val="Normalny"/>
    <w:next w:val="Normalny"/>
    <w:qFormat/>
    <w:rsid w:val="007E4FF0"/>
    <w:pPr>
      <w:keepNext/>
      <w:autoSpaceDE/>
      <w:spacing w:before="240" w:after="240"/>
      <w:jc w:val="center"/>
      <w:outlineLvl w:val="0"/>
    </w:pPr>
    <w:rPr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E4FF0"/>
    <w:pPr>
      <w:keepNext/>
      <w:spacing w:before="240" w:after="240"/>
      <w:outlineLvl w:val="1"/>
    </w:pPr>
    <w:rPr>
      <w:rFonts w:asciiTheme="minorHAnsi" w:eastAsiaTheme="majorEastAsia" w:hAnsiTheme="minorHAnsi" w:cstheme="majorBidi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2C2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Znakinumeracji">
    <w:name w:val="Znaki numeracji"/>
  </w:style>
  <w:style w:type="character" w:styleId="Numerstrony">
    <w:name w:val="page number"/>
    <w:semiHidden/>
    <w:rPr>
      <w:sz w:val="14"/>
      <w:szCs w:val="14"/>
    </w:rPr>
  </w:style>
  <w:style w:type="paragraph" w:styleId="Tekstpodstawowy">
    <w:name w:val="Body Text"/>
    <w:basedOn w:val="Normalny"/>
    <w:semiHidden/>
    <w:pPr>
      <w:spacing w:after="120"/>
    </w:p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styleId="Nagwek">
    <w:name w:val="header"/>
    <w:basedOn w:val="Normalny"/>
    <w:next w:val="Tekstpodstawowy"/>
    <w:semiHidden/>
    <w:pPr>
      <w:keepNext/>
      <w:spacing w:before="240" w:after="120"/>
    </w:pPr>
    <w:rPr>
      <w:rFonts w:ascii="Arial" w:hAnsi="Arial"/>
      <w:sz w:val="28"/>
      <w:szCs w:val="28"/>
    </w:rPr>
  </w:style>
  <w:style w:type="paragraph" w:styleId="Lista">
    <w:name w:val="List"/>
    <w:basedOn w:val="Tekstpodstawowy"/>
    <w:semiHidden/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  <w:autoSpaceDE/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</w:style>
  <w:style w:type="paragraph" w:customStyle="1" w:styleId="Indeks">
    <w:name w:val="Indeks"/>
    <w:basedOn w:val="Normalny"/>
    <w:pPr>
      <w:suppressLineNumbers/>
    </w:pPr>
  </w:style>
  <w:style w:type="character" w:styleId="Odwoaniedokomentarza">
    <w:name w:val="annotation reference"/>
    <w:semiHidden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Pr>
      <w:sz w:val="20"/>
      <w:szCs w:val="20"/>
    </w:rPr>
  </w:style>
  <w:style w:type="paragraph" w:customStyle="1" w:styleId="Tematkomentarza1">
    <w:name w:val="Temat komentarza1"/>
    <w:basedOn w:val="Tekstkomentarza"/>
    <w:next w:val="Tekstkomentarza"/>
    <w:rPr>
      <w:b/>
      <w:bCs/>
    </w:rPr>
  </w:style>
  <w:style w:type="paragraph" w:customStyle="1" w:styleId="Tekstdymka1">
    <w:name w:val="Tekst dymka1"/>
    <w:basedOn w:val="Normalny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character" w:customStyle="1" w:styleId="StopkaZnak">
    <w:name w:val="Stopka Znak"/>
    <w:rPr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D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827D3B"/>
    <w:rPr>
      <w:rFonts w:ascii="Tahoma" w:hAnsi="Tahoma" w:cs="Tahoma"/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26FF"/>
    <w:rPr>
      <w:b/>
      <w:bCs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9026FF"/>
  </w:style>
  <w:style w:type="character" w:customStyle="1" w:styleId="TematkomentarzaZnak">
    <w:name w:val="Temat komentarza Znak"/>
    <w:link w:val="Tematkomentarza"/>
    <w:uiPriority w:val="99"/>
    <w:semiHidden/>
    <w:rsid w:val="009026FF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7E4FF0"/>
    <w:rPr>
      <w:rFonts w:asciiTheme="minorHAnsi" w:eastAsiaTheme="majorEastAsia" w:hAnsiTheme="minorHAnsi" w:cstheme="majorBidi"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F5731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57314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F57314"/>
    <w:pPr>
      <w:ind w:left="720"/>
      <w:contextualSpacing/>
    </w:pPr>
  </w:style>
  <w:style w:type="table" w:styleId="Tabela-Siatka">
    <w:name w:val="Table Grid"/>
    <w:basedOn w:val="Standardowy"/>
    <w:uiPriority w:val="59"/>
    <w:rsid w:val="003124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2C2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9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ruj.uj.edu.pl/server/api/core/bitstreams/7df2f7d5-69df-4670-9b29-932591e8d3a0/conten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pcz.umk.pl/TSP-W/article/view/64319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s://scholar.google.pl/citations?user=VBti8FcAAAAJ&amp;hl=pl&amp;oi=sra" TargetMode="External"/><Relationship Id="rId19" Type="http://schemas.openxmlformats.org/officeDocument/2006/relationships/customXml" Target="../customXml/item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ndr\OneDrive\Dokumenty\Niestandardowe%20szablony%20pakietu%20Office\karta_kursu_szablon_2022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—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5720373D76674FA915BA58AD67A780" ma:contentTypeVersion="3" ma:contentTypeDescription="Utwórz nowy dokument." ma:contentTypeScope="" ma:versionID="121ba8c9f98b9a651144e6ffbdea11c1">
  <xsd:schema xmlns:xsd="http://www.w3.org/2001/XMLSchema" xmlns:xs="http://www.w3.org/2001/XMLSchema" xmlns:p="http://schemas.microsoft.com/office/2006/metadata/properties" xmlns:ns2="6f3822c4-dc79-4c77-a15b-eba530cb3b0f" targetNamespace="http://schemas.microsoft.com/office/2006/metadata/properties" ma:root="true" ma:fieldsID="e56a3d84d2abddbd1179c6389601b13c" ns2:_="">
    <xsd:import namespace="6f3822c4-dc79-4c77-a15b-eba530cb3b0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3822c4-dc79-4c77-a15b-eba530cb3b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2F3699-51AA-4723-964D-471084F19B7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48B66E6-3D08-4FC5-BFDA-3F2A0FC5A1E7}"/>
</file>

<file path=customXml/itemProps3.xml><?xml version="1.0" encoding="utf-8"?>
<ds:datastoreItem xmlns:ds="http://schemas.openxmlformats.org/officeDocument/2006/customXml" ds:itemID="{7C6ED13E-1C43-4845-A2B5-EFBB976C77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406CE00-45DF-4F3C-ACA4-40C5B4665EF6}"/>
</file>

<file path=docProps/app.xml><?xml version="1.0" encoding="utf-8"?>
<Properties xmlns="http://schemas.openxmlformats.org/officeDocument/2006/extended-properties" xmlns:vt="http://schemas.openxmlformats.org/officeDocument/2006/docPropsVTypes">
  <Template>karta_kursu_szablon_2022</Template>
  <TotalTime>49</TotalTime>
  <Pages>5</Pages>
  <Words>1158</Words>
  <Characters>6948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kursu - Instytut Nauk o Informacji</vt:lpstr>
    </vt:vector>
  </TitlesOfParts>
  <Company>Akademia Pedagogiczna</Company>
  <LinksUpToDate>false</LinksUpToDate>
  <CharactersWithSpaces>8090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kursu - Instytut Nauk o Informacji</dc:title>
  <dc:subject/>
  <dc:creator>Piotr Andrusiewicz</dc:creator>
  <cp:keywords>szablon;karta kursu</cp:keywords>
  <cp:lastModifiedBy>Grażyna Wrona</cp:lastModifiedBy>
  <cp:revision>6</cp:revision>
  <cp:lastPrinted>2020-09-24T15:16:00Z</cp:lastPrinted>
  <dcterms:created xsi:type="dcterms:W3CDTF">2025-02-21T20:45:00Z</dcterms:created>
  <dcterms:modified xsi:type="dcterms:W3CDTF">2026-02-08T19:58:00Z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0x010100CF5720373D76674FA915BA58AD67A780</vt:lpwstr>
  </property>
</Properties>
</file>